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00F98" w14:textId="77777777" w:rsidR="000829CD" w:rsidRPr="00B23C48" w:rsidRDefault="000829CD" w:rsidP="000829CD">
      <w:pPr>
        <w:pStyle w:val="NormalnyWeb"/>
        <w:spacing w:before="0" w:beforeAutospacing="0" w:after="0" w:afterAutospacing="0"/>
        <w:ind w:left="709"/>
        <w:jc w:val="right"/>
        <w:rPr>
          <w:rStyle w:val="Pogrubienie"/>
          <w:rFonts w:asciiTheme="minorHAnsi" w:hAnsiTheme="minorHAnsi" w:cstheme="minorHAnsi"/>
        </w:rPr>
      </w:pPr>
      <w:r w:rsidRPr="00B23C48">
        <w:rPr>
          <w:rStyle w:val="Pogrubienie"/>
          <w:rFonts w:asciiTheme="minorHAnsi" w:hAnsiTheme="minorHAnsi" w:cstheme="minorHAnsi"/>
        </w:rPr>
        <w:t>Załącznik Nr 1 do Zarządzenia</w:t>
      </w:r>
    </w:p>
    <w:p w14:paraId="38F30406" w14:textId="77777777" w:rsidR="000829CD" w:rsidRPr="00B23C48" w:rsidRDefault="000829CD" w:rsidP="000829CD">
      <w:pPr>
        <w:pStyle w:val="NormalnyWeb"/>
        <w:spacing w:before="0" w:beforeAutospacing="0" w:after="0" w:afterAutospacing="0"/>
        <w:ind w:left="709"/>
        <w:jc w:val="right"/>
        <w:rPr>
          <w:rStyle w:val="Pogrubienie"/>
          <w:rFonts w:asciiTheme="minorHAnsi" w:hAnsiTheme="minorHAnsi" w:cstheme="minorHAnsi"/>
        </w:rPr>
      </w:pPr>
      <w:r w:rsidRPr="00B23C48">
        <w:rPr>
          <w:rStyle w:val="Pogrubienie"/>
          <w:rFonts w:asciiTheme="minorHAnsi" w:hAnsiTheme="minorHAnsi" w:cstheme="minorHAnsi"/>
        </w:rPr>
        <w:t>Wójta Gminy Godkowo</w:t>
      </w:r>
    </w:p>
    <w:p w14:paraId="5DEE30CC" w14:textId="77777777" w:rsidR="000829CD" w:rsidRPr="00B23C48" w:rsidRDefault="00E60413" w:rsidP="000829CD">
      <w:pPr>
        <w:pStyle w:val="NormalnyWeb"/>
        <w:spacing w:before="0" w:beforeAutospacing="0" w:after="0" w:afterAutospacing="0"/>
        <w:ind w:left="709"/>
        <w:jc w:val="right"/>
        <w:rPr>
          <w:rStyle w:val="Pogrubienie"/>
          <w:rFonts w:asciiTheme="minorHAnsi" w:hAnsiTheme="minorHAnsi" w:cstheme="minorHAnsi"/>
        </w:rPr>
      </w:pPr>
      <w:r w:rsidRPr="00B23C48">
        <w:rPr>
          <w:rStyle w:val="Pogrubienie"/>
          <w:rFonts w:asciiTheme="minorHAnsi" w:hAnsiTheme="minorHAnsi" w:cstheme="minorHAnsi"/>
        </w:rPr>
        <w:t xml:space="preserve">Nr </w:t>
      </w:r>
      <w:r w:rsidR="003E7959" w:rsidRPr="00B23C48">
        <w:rPr>
          <w:rStyle w:val="Pogrubienie"/>
          <w:rFonts w:asciiTheme="minorHAnsi" w:hAnsiTheme="minorHAnsi" w:cstheme="minorHAnsi"/>
        </w:rPr>
        <w:t>63</w:t>
      </w:r>
      <w:r w:rsidRPr="00B23C48">
        <w:rPr>
          <w:rStyle w:val="Pogrubienie"/>
          <w:rFonts w:asciiTheme="minorHAnsi" w:hAnsiTheme="minorHAnsi" w:cstheme="minorHAnsi"/>
        </w:rPr>
        <w:t>/2021 z dnia 20.12</w:t>
      </w:r>
      <w:r w:rsidR="000829CD" w:rsidRPr="00B23C48">
        <w:rPr>
          <w:rStyle w:val="Pogrubienie"/>
          <w:rFonts w:asciiTheme="minorHAnsi" w:hAnsiTheme="minorHAnsi" w:cstheme="minorHAnsi"/>
        </w:rPr>
        <w:t>.2021 r.</w:t>
      </w:r>
    </w:p>
    <w:p w14:paraId="15D2DB0D" w14:textId="77777777" w:rsidR="000829CD" w:rsidRPr="00B23C48" w:rsidRDefault="000829CD" w:rsidP="000829CD">
      <w:pPr>
        <w:pStyle w:val="NormalnyWeb"/>
        <w:spacing w:before="0" w:beforeAutospacing="0" w:after="0" w:afterAutospacing="0"/>
        <w:ind w:left="709"/>
        <w:jc w:val="right"/>
        <w:rPr>
          <w:rStyle w:val="Pogrubienie"/>
          <w:rFonts w:asciiTheme="minorHAnsi" w:hAnsiTheme="minorHAnsi" w:cstheme="minorHAnsi"/>
        </w:rPr>
      </w:pPr>
    </w:p>
    <w:p w14:paraId="552A4C80" w14:textId="77777777" w:rsidR="000829CD" w:rsidRPr="00B23C48" w:rsidRDefault="000829CD" w:rsidP="000829CD">
      <w:pPr>
        <w:pStyle w:val="NormalnyWeb"/>
        <w:spacing w:before="0" w:beforeAutospacing="0" w:after="0" w:afterAutospacing="0"/>
        <w:ind w:left="709"/>
        <w:jc w:val="right"/>
        <w:rPr>
          <w:rStyle w:val="Pogrubienie"/>
          <w:rFonts w:asciiTheme="minorHAnsi" w:hAnsiTheme="minorHAnsi" w:cstheme="minorHAnsi"/>
        </w:rPr>
      </w:pPr>
    </w:p>
    <w:p w14:paraId="52C5AEFA" w14:textId="77777777" w:rsidR="000829CD" w:rsidRPr="00B23C48" w:rsidRDefault="000829CD" w:rsidP="000829CD">
      <w:pPr>
        <w:pStyle w:val="NormalnyWeb"/>
        <w:spacing w:before="0" w:beforeAutospacing="0" w:after="0" w:afterAutospacing="0"/>
        <w:ind w:left="709"/>
        <w:jc w:val="center"/>
        <w:rPr>
          <w:rStyle w:val="Pogrubienie"/>
          <w:rFonts w:asciiTheme="minorHAnsi" w:hAnsiTheme="minorHAnsi" w:cstheme="minorHAnsi"/>
        </w:rPr>
      </w:pPr>
      <w:r w:rsidRPr="00B23C48">
        <w:rPr>
          <w:rStyle w:val="Pogrubienie"/>
          <w:rFonts w:asciiTheme="minorHAnsi" w:hAnsiTheme="minorHAnsi" w:cstheme="minorHAnsi"/>
        </w:rPr>
        <w:t>WYKAZ </w:t>
      </w:r>
    </w:p>
    <w:p w14:paraId="04D69CEB" w14:textId="77777777" w:rsidR="000829CD" w:rsidRPr="00B23C48" w:rsidRDefault="00D73DA1" w:rsidP="000829CD">
      <w:pPr>
        <w:pStyle w:val="NormalnyWeb"/>
        <w:spacing w:before="0" w:beforeAutospacing="0" w:after="0" w:afterAutospacing="0"/>
        <w:ind w:left="709"/>
        <w:jc w:val="center"/>
        <w:rPr>
          <w:rFonts w:asciiTheme="minorHAnsi" w:hAnsiTheme="minorHAnsi" w:cstheme="minorHAnsi"/>
        </w:rPr>
      </w:pPr>
      <w:r w:rsidRPr="00B23C48">
        <w:rPr>
          <w:rStyle w:val="Pogrubienie"/>
          <w:rFonts w:asciiTheme="minorHAnsi" w:hAnsiTheme="minorHAnsi" w:cstheme="minorHAnsi"/>
        </w:rPr>
        <w:t>nieruchomości stanowiącej</w:t>
      </w:r>
      <w:r w:rsidR="000829CD" w:rsidRPr="00B23C48">
        <w:rPr>
          <w:rStyle w:val="Pogrubienie"/>
          <w:rFonts w:asciiTheme="minorHAnsi" w:hAnsiTheme="minorHAnsi" w:cstheme="minorHAnsi"/>
        </w:rPr>
        <w:t xml:space="preserve"> własn</w:t>
      </w:r>
      <w:r w:rsidRPr="00B23C48">
        <w:rPr>
          <w:rStyle w:val="Pogrubienie"/>
          <w:rFonts w:asciiTheme="minorHAnsi" w:hAnsiTheme="minorHAnsi" w:cstheme="minorHAnsi"/>
        </w:rPr>
        <w:t>ość Gminy Godkowo przeznaczonej</w:t>
      </w:r>
      <w:r w:rsidR="000829CD" w:rsidRPr="00B23C48">
        <w:rPr>
          <w:rStyle w:val="Pogrubienie"/>
          <w:rFonts w:asciiTheme="minorHAnsi" w:hAnsiTheme="minorHAnsi" w:cstheme="minorHAnsi"/>
        </w:rPr>
        <w:t xml:space="preserve"> </w:t>
      </w:r>
      <w:r w:rsidRPr="00B23C48">
        <w:rPr>
          <w:rStyle w:val="Pogrubienie"/>
          <w:rFonts w:asciiTheme="minorHAnsi" w:hAnsiTheme="minorHAnsi" w:cstheme="minorHAnsi"/>
        </w:rPr>
        <w:br/>
      </w:r>
      <w:r w:rsidR="000829CD" w:rsidRPr="00B23C48">
        <w:rPr>
          <w:rStyle w:val="Pogrubienie"/>
          <w:rFonts w:asciiTheme="minorHAnsi" w:hAnsiTheme="minorHAnsi" w:cstheme="minorHAnsi"/>
        </w:rPr>
        <w:t xml:space="preserve">do  </w:t>
      </w:r>
      <w:r w:rsidR="00E60413" w:rsidRPr="00B23C48">
        <w:rPr>
          <w:rStyle w:val="Pogrubienie"/>
          <w:rFonts w:asciiTheme="minorHAnsi" w:hAnsiTheme="minorHAnsi" w:cstheme="minorHAnsi"/>
        </w:rPr>
        <w:t>zamiany</w:t>
      </w:r>
    </w:p>
    <w:p w14:paraId="384E8CA8" w14:textId="77777777" w:rsidR="000829CD" w:rsidRPr="00B23C48" w:rsidRDefault="000829CD" w:rsidP="000829CD">
      <w:pPr>
        <w:pStyle w:val="NormalnyWeb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> </w:t>
      </w:r>
    </w:p>
    <w:p w14:paraId="3876E618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 xml:space="preserve">Na podstawie art. 35 ust. 1 i 2 ustawy z dnia 21 sierpnia 1997 roku, o gospodarce nieruchomościami </w:t>
      </w:r>
      <w:r w:rsidR="007D043C" w:rsidRPr="00B23C48">
        <w:rPr>
          <w:rStyle w:val="Uwydatnienie"/>
          <w:rFonts w:asciiTheme="minorHAnsi" w:hAnsiTheme="minorHAnsi" w:cstheme="minorHAnsi"/>
        </w:rPr>
        <w:t>(</w:t>
      </w:r>
      <w:proofErr w:type="spellStart"/>
      <w:r w:rsidR="007D043C" w:rsidRPr="00B23C48">
        <w:rPr>
          <w:rStyle w:val="Uwydatnienie"/>
          <w:rFonts w:asciiTheme="minorHAnsi" w:hAnsiTheme="minorHAnsi" w:cstheme="minorHAnsi"/>
        </w:rPr>
        <w:t>t.j</w:t>
      </w:r>
      <w:proofErr w:type="spellEnd"/>
      <w:r w:rsidR="007D043C" w:rsidRPr="00B23C48">
        <w:rPr>
          <w:rStyle w:val="Uwydatnienie"/>
          <w:rFonts w:asciiTheme="minorHAnsi" w:hAnsiTheme="minorHAnsi" w:cstheme="minorHAnsi"/>
        </w:rPr>
        <w:t>. Dz. U. z 2021</w:t>
      </w:r>
      <w:r w:rsidRPr="00B23C48">
        <w:rPr>
          <w:rStyle w:val="Uwydatnienie"/>
          <w:rFonts w:asciiTheme="minorHAnsi" w:hAnsiTheme="minorHAnsi" w:cstheme="minorHAnsi"/>
        </w:rPr>
        <w:t xml:space="preserve"> roku, poz. 1</w:t>
      </w:r>
      <w:r w:rsidR="007D043C" w:rsidRPr="00B23C48">
        <w:rPr>
          <w:rStyle w:val="Uwydatnienie"/>
          <w:rFonts w:asciiTheme="minorHAnsi" w:hAnsiTheme="minorHAnsi" w:cstheme="minorHAnsi"/>
        </w:rPr>
        <w:t>899</w:t>
      </w:r>
      <w:r w:rsidRPr="00B23C48">
        <w:rPr>
          <w:rStyle w:val="Uwydatnienie"/>
          <w:rFonts w:asciiTheme="minorHAnsi" w:hAnsiTheme="minorHAnsi" w:cstheme="minorHAnsi"/>
        </w:rPr>
        <w:t xml:space="preserve"> ze zm.)</w:t>
      </w:r>
      <w:r w:rsidRPr="00B23C48">
        <w:rPr>
          <w:rFonts w:asciiTheme="minorHAnsi" w:hAnsiTheme="minorHAnsi" w:cstheme="minorHAnsi"/>
        </w:rPr>
        <w:t xml:space="preserve"> – </w:t>
      </w:r>
      <w:r w:rsidRPr="00B23C48">
        <w:rPr>
          <w:rStyle w:val="Pogrubienie"/>
          <w:rFonts w:asciiTheme="minorHAnsi" w:hAnsiTheme="minorHAnsi" w:cstheme="minorHAnsi"/>
        </w:rPr>
        <w:t>Wójt Gminy Godkowo</w:t>
      </w:r>
      <w:r w:rsidRPr="00B23C48">
        <w:rPr>
          <w:rFonts w:asciiTheme="minorHAnsi" w:hAnsiTheme="minorHAnsi" w:cstheme="minorHAnsi"/>
        </w:rPr>
        <w:t xml:space="preserve"> - podaje do publicznej wiadomości, że z zasobu nieruchomości Gminy Godkowo przeznacza się do </w:t>
      </w:r>
      <w:r w:rsidR="00E60413" w:rsidRPr="00B23C48">
        <w:rPr>
          <w:rFonts w:asciiTheme="minorHAnsi" w:hAnsiTheme="minorHAnsi" w:cstheme="minorHAnsi"/>
        </w:rPr>
        <w:t>zamiany</w:t>
      </w:r>
      <w:r w:rsidRPr="00B23C48">
        <w:rPr>
          <w:rFonts w:asciiTheme="minorHAnsi" w:hAnsiTheme="minorHAnsi" w:cstheme="minorHAnsi"/>
        </w:rPr>
        <w:t xml:space="preserve"> </w:t>
      </w:r>
      <w:r w:rsidR="00D73DA1" w:rsidRPr="00B23C48">
        <w:rPr>
          <w:rFonts w:asciiTheme="minorHAnsi" w:hAnsiTheme="minorHAnsi" w:cstheme="minorHAnsi"/>
        </w:rPr>
        <w:t>n/w nieruchomość</w:t>
      </w:r>
      <w:r w:rsidRPr="00B23C48">
        <w:rPr>
          <w:rFonts w:asciiTheme="minorHAnsi" w:hAnsiTheme="minorHAnsi" w:cstheme="minorHAnsi"/>
        </w:rPr>
        <w:t xml:space="preserve">: </w:t>
      </w:r>
    </w:p>
    <w:p w14:paraId="4465F11F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  <w:color w:val="000000"/>
        </w:rPr>
      </w:pPr>
      <w:r w:rsidRPr="00B23C48">
        <w:rPr>
          <w:rFonts w:asciiTheme="minorHAnsi" w:hAnsiTheme="minorHAnsi" w:cstheme="minorHAnsi"/>
        </w:rPr>
        <w:t xml:space="preserve">1. </w:t>
      </w:r>
      <w:r w:rsidRPr="00B23C48">
        <w:rPr>
          <w:rFonts w:asciiTheme="minorHAnsi" w:hAnsiTheme="minorHAnsi" w:cstheme="minorHAnsi"/>
          <w:color w:val="000000"/>
        </w:rPr>
        <w:t xml:space="preserve">Nieruchomość </w:t>
      </w:r>
      <w:r w:rsidR="00D73DA1" w:rsidRPr="00B23C48">
        <w:rPr>
          <w:rFonts w:asciiTheme="minorHAnsi" w:hAnsiTheme="minorHAnsi" w:cstheme="minorHAnsi"/>
          <w:color w:val="000000"/>
        </w:rPr>
        <w:t>gruntowa oznaczona w ewid</w:t>
      </w:r>
      <w:r w:rsidR="00E60413" w:rsidRPr="00B23C48">
        <w:rPr>
          <w:rFonts w:asciiTheme="minorHAnsi" w:hAnsiTheme="minorHAnsi" w:cstheme="minorHAnsi"/>
          <w:color w:val="000000"/>
        </w:rPr>
        <w:t>encji gruntów jako działka nr 96/5 o pow. 0,0870</w:t>
      </w:r>
      <w:r w:rsidR="00D73DA1" w:rsidRPr="00B23C48">
        <w:rPr>
          <w:rFonts w:asciiTheme="minorHAnsi" w:hAnsiTheme="minorHAnsi" w:cstheme="minorHAnsi"/>
          <w:color w:val="000000"/>
        </w:rPr>
        <w:t xml:space="preserve"> ha, oznaczona jako działka klasy </w:t>
      </w:r>
      <w:proofErr w:type="spellStart"/>
      <w:r w:rsidR="00D73DA1" w:rsidRPr="00B23C48">
        <w:rPr>
          <w:rFonts w:asciiTheme="minorHAnsi" w:hAnsiTheme="minorHAnsi" w:cstheme="minorHAnsi"/>
          <w:color w:val="000000"/>
        </w:rPr>
        <w:t>RIVa</w:t>
      </w:r>
      <w:proofErr w:type="spellEnd"/>
      <w:r w:rsidR="00D73DA1" w:rsidRPr="00B23C48">
        <w:rPr>
          <w:rFonts w:asciiTheme="minorHAnsi" w:hAnsiTheme="minorHAnsi" w:cstheme="minorHAnsi"/>
          <w:color w:val="000000"/>
        </w:rPr>
        <w:t>,</w:t>
      </w:r>
      <w:r w:rsidR="00E60413" w:rsidRPr="00B23C48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="00E60413" w:rsidRPr="00B23C48">
        <w:rPr>
          <w:rFonts w:asciiTheme="minorHAnsi" w:hAnsiTheme="minorHAnsi" w:cstheme="minorHAnsi"/>
          <w:color w:val="000000"/>
        </w:rPr>
        <w:t>PsIV</w:t>
      </w:r>
      <w:proofErr w:type="spellEnd"/>
      <w:r w:rsidR="00D73DA1" w:rsidRPr="00B23C48">
        <w:rPr>
          <w:rFonts w:asciiTheme="minorHAnsi" w:hAnsiTheme="minorHAnsi" w:cstheme="minorHAnsi"/>
          <w:color w:val="000000"/>
        </w:rPr>
        <w:t xml:space="preserve"> niezabudowana, położona w obrębie geodezyjnym </w:t>
      </w:r>
      <w:r w:rsidR="00E60413" w:rsidRPr="00B23C48">
        <w:rPr>
          <w:rFonts w:asciiTheme="minorHAnsi" w:hAnsiTheme="minorHAnsi" w:cstheme="minorHAnsi"/>
          <w:color w:val="000000"/>
        </w:rPr>
        <w:t>Stary Cieszyn</w:t>
      </w:r>
      <w:r w:rsidR="00D73DA1" w:rsidRPr="00B23C48">
        <w:rPr>
          <w:rFonts w:asciiTheme="minorHAnsi" w:hAnsiTheme="minorHAnsi" w:cstheme="minorHAnsi"/>
          <w:color w:val="000000"/>
        </w:rPr>
        <w:t xml:space="preserve">, gm. Godkowo, </w:t>
      </w:r>
      <w:r w:rsidRPr="00B23C48">
        <w:rPr>
          <w:rFonts w:asciiTheme="minorHAnsi" w:hAnsiTheme="minorHAnsi" w:cstheme="minorHAnsi"/>
          <w:color w:val="000000"/>
        </w:rPr>
        <w:t>powiat elbląski wpisana do księ</w:t>
      </w:r>
      <w:r w:rsidR="00D73DA1" w:rsidRPr="00B23C48">
        <w:rPr>
          <w:rFonts w:asciiTheme="minorHAnsi" w:hAnsiTheme="minorHAnsi" w:cstheme="minorHAnsi"/>
          <w:color w:val="000000"/>
        </w:rPr>
        <w:t>g</w:t>
      </w:r>
      <w:r w:rsidR="00E60413" w:rsidRPr="00B23C48">
        <w:rPr>
          <w:rFonts w:asciiTheme="minorHAnsi" w:hAnsiTheme="minorHAnsi" w:cstheme="minorHAnsi"/>
          <w:color w:val="000000"/>
        </w:rPr>
        <w:t xml:space="preserve">i wieczystej </w:t>
      </w:r>
      <w:r w:rsidR="00E60413" w:rsidRPr="00B23C48">
        <w:rPr>
          <w:rFonts w:asciiTheme="minorHAnsi" w:hAnsiTheme="minorHAnsi" w:cstheme="minorHAnsi"/>
          <w:color w:val="000000"/>
        </w:rPr>
        <w:br/>
        <w:t>nr EL1B/00024515/7</w:t>
      </w:r>
      <w:r w:rsidRPr="00B23C48">
        <w:rPr>
          <w:rFonts w:asciiTheme="minorHAnsi" w:hAnsiTheme="minorHAnsi" w:cstheme="minorHAnsi"/>
          <w:color w:val="000000"/>
        </w:rPr>
        <w:t xml:space="preserve"> prowadzonej w Sądzie Rejonowym w Braniewie V Wydział Ksiąg Wieczystych. </w:t>
      </w:r>
    </w:p>
    <w:p w14:paraId="15E01A44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 xml:space="preserve">1) </w:t>
      </w:r>
      <w:r w:rsidRPr="00B23C48">
        <w:rPr>
          <w:rStyle w:val="Pogrubienie"/>
          <w:rFonts w:asciiTheme="minorHAnsi" w:hAnsiTheme="minorHAnsi" w:cstheme="minorHAnsi"/>
        </w:rPr>
        <w:t>Opis nieruchomości:</w:t>
      </w:r>
      <w:r w:rsidR="005629C9" w:rsidRPr="00B23C48">
        <w:rPr>
          <w:rStyle w:val="Pogrubienie"/>
          <w:rFonts w:asciiTheme="minorHAnsi" w:hAnsiTheme="minorHAnsi" w:cstheme="minorHAnsi"/>
        </w:rPr>
        <w:t xml:space="preserve"> </w:t>
      </w:r>
      <w:r w:rsidR="00E60413" w:rsidRPr="00B23C48">
        <w:rPr>
          <w:rStyle w:val="Pogrubienie"/>
          <w:rFonts w:asciiTheme="minorHAnsi" w:hAnsiTheme="minorHAnsi" w:cstheme="minorHAnsi"/>
          <w:b w:val="0"/>
        </w:rPr>
        <w:t>działka 96/5 jest gruntem rolnym z określonym użytkiem RIVa użytkowanym jako grunt upraw polowych, zlokalizowana poza zwartą zabudową, choć w bliskości</w:t>
      </w:r>
      <w:r w:rsidR="00FA1A56" w:rsidRPr="00B23C48">
        <w:rPr>
          <w:rStyle w:val="Pogrubienie"/>
          <w:rFonts w:asciiTheme="minorHAnsi" w:hAnsiTheme="minorHAnsi" w:cstheme="minorHAnsi"/>
          <w:b w:val="0"/>
        </w:rPr>
        <w:t xml:space="preserve"> zagrody z kolonii wsi. Na gruncie określono 2 rodzaje użytku tj. </w:t>
      </w:r>
      <w:proofErr w:type="spellStart"/>
      <w:r w:rsidR="00FA1A56" w:rsidRPr="00B23C48">
        <w:rPr>
          <w:rStyle w:val="Pogrubienie"/>
          <w:rFonts w:asciiTheme="minorHAnsi" w:hAnsiTheme="minorHAnsi" w:cstheme="minorHAnsi"/>
          <w:b w:val="0"/>
        </w:rPr>
        <w:t>RIVa</w:t>
      </w:r>
      <w:proofErr w:type="spellEnd"/>
      <w:r w:rsidR="00FA1A56" w:rsidRPr="00B23C48">
        <w:rPr>
          <w:rStyle w:val="Pogrubienie"/>
          <w:rFonts w:asciiTheme="minorHAnsi" w:hAnsiTheme="minorHAnsi" w:cstheme="minorHAnsi"/>
          <w:b w:val="0"/>
        </w:rPr>
        <w:t xml:space="preserve">, </w:t>
      </w:r>
      <w:proofErr w:type="spellStart"/>
      <w:r w:rsidR="00FA1A56" w:rsidRPr="00B23C48">
        <w:rPr>
          <w:rStyle w:val="Pogrubienie"/>
          <w:rFonts w:asciiTheme="minorHAnsi" w:hAnsiTheme="minorHAnsi" w:cstheme="minorHAnsi"/>
          <w:b w:val="0"/>
        </w:rPr>
        <w:t>PsIV</w:t>
      </w:r>
      <w:proofErr w:type="spellEnd"/>
      <w:r w:rsidR="00FA1A56" w:rsidRPr="00B23C48">
        <w:rPr>
          <w:rStyle w:val="Pogrubienie"/>
          <w:rFonts w:asciiTheme="minorHAnsi" w:hAnsiTheme="minorHAnsi" w:cstheme="minorHAnsi"/>
          <w:b w:val="0"/>
        </w:rPr>
        <w:t>. Działka m</w:t>
      </w:r>
      <w:r w:rsidR="003E7959" w:rsidRPr="00B23C48">
        <w:rPr>
          <w:rStyle w:val="Pogrubienie"/>
          <w:rFonts w:asciiTheme="minorHAnsi" w:hAnsiTheme="minorHAnsi" w:cstheme="minorHAnsi"/>
          <w:b w:val="0"/>
        </w:rPr>
        <w:t>a</w:t>
      </w:r>
      <w:r w:rsidR="00FA1A56" w:rsidRPr="00B23C48">
        <w:rPr>
          <w:rStyle w:val="Pogrubienie"/>
          <w:rFonts w:asciiTheme="minorHAnsi" w:hAnsiTheme="minorHAnsi" w:cstheme="minorHAnsi"/>
          <w:b w:val="0"/>
        </w:rPr>
        <w:t xml:space="preserve"> kształt regularny, wydłużonego prostokąta i przylega dłuższym bokiem </w:t>
      </w:r>
      <w:r w:rsidR="00BE7C2B" w:rsidRPr="00B23C48">
        <w:rPr>
          <w:rStyle w:val="Pogrubienie"/>
          <w:rFonts w:asciiTheme="minorHAnsi" w:hAnsiTheme="minorHAnsi" w:cstheme="minorHAnsi"/>
          <w:b w:val="0"/>
        </w:rPr>
        <w:br/>
      </w:r>
      <w:r w:rsidR="00FA1A56" w:rsidRPr="00B23C48">
        <w:rPr>
          <w:rStyle w:val="Pogrubienie"/>
          <w:rFonts w:asciiTheme="minorHAnsi" w:hAnsiTheme="minorHAnsi" w:cstheme="minorHAnsi"/>
          <w:b w:val="0"/>
        </w:rPr>
        <w:t>do drogi Bielica – Stary Cieszyn umożliwiając przez to wygodny dojazd i zjazd na działkę.</w:t>
      </w:r>
    </w:p>
    <w:p w14:paraId="515C5AAD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 xml:space="preserve">2) W księdze wieczystej </w:t>
      </w:r>
      <w:r w:rsidRPr="00B23C48">
        <w:rPr>
          <w:rStyle w:val="Pogrubienie"/>
          <w:rFonts w:asciiTheme="minorHAnsi" w:hAnsiTheme="minorHAnsi" w:cstheme="minorHAnsi"/>
          <w:b w:val="0"/>
        </w:rPr>
        <w:t>nr</w:t>
      </w:r>
      <w:r w:rsidRPr="00B23C48">
        <w:rPr>
          <w:rFonts w:asciiTheme="minorHAnsi" w:hAnsiTheme="minorHAnsi" w:cstheme="minorHAnsi"/>
          <w:b/>
        </w:rPr>
        <w:t xml:space="preserve"> </w:t>
      </w:r>
      <w:r w:rsidR="00A3427E" w:rsidRPr="00B23C48">
        <w:rPr>
          <w:rFonts w:asciiTheme="minorHAnsi" w:hAnsiTheme="minorHAnsi" w:cstheme="minorHAnsi"/>
        </w:rPr>
        <w:t>EL1B/00024515/7</w:t>
      </w:r>
      <w:r w:rsidRPr="00B23C48">
        <w:rPr>
          <w:rFonts w:asciiTheme="minorHAnsi" w:hAnsiTheme="minorHAnsi" w:cstheme="minorHAnsi"/>
        </w:rPr>
        <w:t xml:space="preserve">, w Dziale III – PRAWA, ROSZCZENIA </w:t>
      </w:r>
      <w:r w:rsidRPr="00B23C48">
        <w:rPr>
          <w:rFonts w:asciiTheme="minorHAnsi" w:hAnsiTheme="minorHAnsi" w:cstheme="minorHAnsi"/>
        </w:rPr>
        <w:br/>
        <w:t>I OGRANICZENIA - brak jest zapisu dotyczącego praw i roszczeń osób trzecich wobec tej nieruchomości.</w:t>
      </w:r>
    </w:p>
    <w:p w14:paraId="5F0F6C9F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 xml:space="preserve">3) </w:t>
      </w:r>
      <w:r w:rsidRPr="00B23C48">
        <w:rPr>
          <w:rStyle w:val="Pogrubienie"/>
          <w:rFonts w:asciiTheme="minorHAnsi" w:hAnsiTheme="minorHAnsi" w:cstheme="minorHAnsi"/>
        </w:rPr>
        <w:t>Przeznaczenie nieruchomości:</w:t>
      </w:r>
      <w:r w:rsidR="00DB31C5" w:rsidRPr="00B23C48">
        <w:rPr>
          <w:rFonts w:asciiTheme="minorHAnsi" w:hAnsiTheme="minorHAnsi" w:cstheme="minorHAnsi"/>
        </w:rPr>
        <w:t xml:space="preserve"> przedmiotowa nieruchomość</w:t>
      </w:r>
      <w:r w:rsidR="00BE7C2B" w:rsidRPr="00B23C48">
        <w:rPr>
          <w:rFonts w:asciiTheme="minorHAnsi" w:hAnsiTheme="minorHAnsi" w:cstheme="minorHAnsi"/>
        </w:rPr>
        <w:t xml:space="preserve"> zgodn</w:t>
      </w:r>
      <w:r w:rsidR="003E7959" w:rsidRPr="00B23C48">
        <w:rPr>
          <w:rFonts w:asciiTheme="minorHAnsi" w:hAnsiTheme="minorHAnsi" w:cstheme="minorHAnsi"/>
        </w:rPr>
        <w:t>ie</w:t>
      </w:r>
      <w:r w:rsidR="00BE7C2B" w:rsidRPr="00B23C48">
        <w:rPr>
          <w:rFonts w:asciiTheme="minorHAnsi" w:hAnsiTheme="minorHAnsi" w:cstheme="minorHAnsi"/>
        </w:rPr>
        <w:t xml:space="preserve"> z </w:t>
      </w:r>
      <w:r w:rsidRPr="00B23C48">
        <w:rPr>
          <w:rStyle w:val="Pogrubienie"/>
          <w:rFonts w:asciiTheme="minorHAnsi" w:hAnsiTheme="minorHAnsi" w:cstheme="minorHAnsi"/>
          <w:b w:val="0"/>
        </w:rPr>
        <w:t>planem zagospodarowania przestrzennego</w:t>
      </w:r>
      <w:r w:rsidR="003E7959" w:rsidRPr="00B23C48">
        <w:rPr>
          <w:rStyle w:val="Pogrubienie"/>
          <w:rFonts w:asciiTheme="minorHAnsi" w:hAnsiTheme="minorHAnsi" w:cstheme="minorHAnsi"/>
          <w:b w:val="0"/>
        </w:rPr>
        <w:t xml:space="preserve"> oznaczona jest </w:t>
      </w:r>
      <w:r w:rsidR="008A0C66" w:rsidRPr="00B23C48">
        <w:rPr>
          <w:rStyle w:val="Pogrubienie"/>
          <w:rFonts w:asciiTheme="minorHAnsi" w:hAnsiTheme="minorHAnsi" w:cstheme="minorHAnsi"/>
          <w:b w:val="0"/>
        </w:rPr>
        <w:t xml:space="preserve">w części jako </w:t>
      </w:r>
      <w:r w:rsidR="00E03340" w:rsidRPr="00B23C48">
        <w:rPr>
          <w:rStyle w:val="Pogrubienie"/>
          <w:rFonts w:asciiTheme="minorHAnsi" w:hAnsiTheme="minorHAnsi" w:cstheme="minorHAnsi"/>
          <w:b w:val="0"/>
        </w:rPr>
        <w:t>drog</w:t>
      </w:r>
      <w:r w:rsidR="00FC14D9" w:rsidRPr="00B23C48">
        <w:rPr>
          <w:rStyle w:val="Pogrubienie"/>
          <w:rFonts w:asciiTheme="minorHAnsi" w:hAnsiTheme="minorHAnsi" w:cstheme="minorHAnsi"/>
          <w:b w:val="0"/>
        </w:rPr>
        <w:t>a</w:t>
      </w:r>
      <w:r w:rsidR="00E03340" w:rsidRPr="00B23C48">
        <w:rPr>
          <w:rStyle w:val="Pogrubienie"/>
          <w:rFonts w:asciiTheme="minorHAnsi" w:hAnsiTheme="minorHAnsi" w:cstheme="minorHAnsi"/>
          <w:b w:val="0"/>
        </w:rPr>
        <w:t xml:space="preserve"> </w:t>
      </w:r>
      <w:r w:rsidR="00FC14D9" w:rsidRPr="00B23C48">
        <w:rPr>
          <w:rStyle w:val="Pogrubienie"/>
          <w:rFonts w:asciiTheme="minorHAnsi" w:hAnsiTheme="minorHAnsi" w:cstheme="minorHAnsi"/>
          <w:b w:val="0"/>
        </w:rPr>
        <w:t>(</w:t>
      </w:r>
      <w:r w:rsidR="00E03340" w:rsidRPr="00B23C48">
        <w:rPr>
          <w:rStyle w:val="Pogrubienie"/>
          <w:rFonts w:asciiTheme="minorHAnsi" w:hAnsiTheme="minorHAnsi" w:cstheme="minorHAnsi"/>
          <w:b w:val="0"/>
        </w:rPr>
        <w:t>KD.23)</w:t>
      </w:r>
      <w:r w:rsidR="008A0C66" w:rsidRPr="00B23C48">
        <w:rPr>
          <w:rStyle w:val="Pogrubienie"/>
          <w:rFonts w:asciiTheme="minorHAnsi" w:hAnsiTheme="minorHAnsi" w:cstheme="minorHAnsi"/>
          <w:b w:val="0"/>
        </w:rPr>
        <w:t xml:space="preserve"> a częściowo jako tereny rolne</w:t>
      </w:r>
      <w:r w:rsidR="007E3584" w:rsidRPr="00B23C48">
        <w:rPr>
          <w:rStyle w:val="Pogrubienie"/>
          <w:rFonts w:asciiTheme="minorHAnsi" w:hAnsiTheme="minorHAnsi" w:cstheme="minorHAnsi"/>
          <w:b w:val="0"/>
        </w:rPr>
        <w:t xml:space="preserve"> </w:t>
      </w:r>
      <w:r w:rsidR="008A0C66" w:rsidRPr="00B23C48">
        <w:rPr>
          <w:rStyle w:val="Pogrubienie"/>
          <w:rFonts w:asciiTheme="minorHAnsi" w:hAnsiTheme="minorHAnsi" w:cstheme="minorHAnsi"/>
          <w:b w:val="0"/>
        </w:rPr>
        <w:t>i leśne (RP.2)</w:t>
      </w:r>
      <w:r w:rsidR="00DB31C5" w:rsidRPr="00B23C48">
        <w:rPr>
          <w:rStyle w:val="Pogrubienie"/>
          <w:rFonts w:asciiTheme="minorHAnsi" w:hAnsiTheme="minorHAnsi" w:cstheme="minorHAnsi"/>
          <w:b w:val="0"/>
        </w:rPr>
        <w:t xml:space="preserve">. </w:t>
      </w:r>
      <w:r w:rsidRPr="00B23C48">
        <w:rPr>
          <w:rFonts w:asciiTheme="minorHAnsi" w:hAnsiTheme="minorHAnsi" w:cstheme="minorHAnsi"/>
        </w:rPr>
        <w:t xml:space="preserve">Zgodnie z obowiązującym </w:t>
      </w:r>
      <w:r w:rsidRPr="00B23C48">
        <w:rPr>
          <w:rStyle w:val="Pogrubienie"/>
          <w:rFonts w:asciiTheme="minorHAnsi" w:hAnsiTheme="minorHAnsi" w:cstheme="minorHAnsi"/>
          <w:b w:val="0"/>
        </w:rPr>
        <w:t xml:space="preserve">Studium uwarunkowań i kierunków zagospodarowania przestrzennego gminy Godkowo (uchwała nr XXV/139/2021) </w:t>
      </w:r>
      <w:r w:rsidRPr="00B23C48">
        <w:rPr>
          <w:rStyle w:val="Pogrubienie"/>
          <w:rFonts w:asciiTheme="minorHAnsi" w:hAnsiTheme="minorHAnsi" w:cstheme="minorHAnsi"/>
        </w:rPr>
        <w:t xml:space="preserve">– nieruchomość </w:t>
      </w:r>
      <w:r w:rsidRPr="00B23C48">
        <w:rPr>
          <w:rFonts w:asciiTheme="minorHAnsi" w:hAnsiTheme="minorHAnsi" w:cstheme="minorHAnsi"/>
        </w:rPr>
        <w:t xml:space="preserve">położona jest na </w:t>
      </w:r>
      <w:r w:rsidR="008A0C66" w:rsidRPr="00B23C48">
        <w:rPr>
          <w:rFonts w:asciiTheme="minorHAnsi" w:hAnsiTheme="minorHAnsi" w:cstheme="minorHAnsi"/>
        </w:rPr>
        <w:t>obszarze określonym</w:t>
      </w:r>
      <w:r w:rsidRPr="00B23C48">
        <w:rPr>
          <w:rFonts w:asciiTheme="minorHAnsi" w:hAnsiTheme="minorHAnsi" w:cstheme="minorHAnsi"/>
        </w:rPr>
        <w:t xml:space="preserve"> ja</w:t>
      </w:r>
      <w:r w:rsidR="00DE485B" w:rsidRPr="00B23C48">
        <w:rPr>
          <w:rFonts w:asciiTheme="minorHAnsi" w:hAnsiTheme="minorHAnsi" w:cstheme="minorHAnsi"/>
        </w:rPr>
        <w:t xml:space="preserve">ko </w:t>
      </w:r>
      <w:r w:rsidR="00FC14D9" w:rsidRPr="00B23C48">
        <w:rPr>
          <w:rFonts w:asciiTheme="minorHAnsi" w:hAnsiTheme="minorHAnsi" w:cstheme="minorHAnsi"/>
        </w:rPr>
        <w:t>tereny rolnicze</w:t>
      </w:r>
      <w:r w:rsidRPr="00B23C48">
        <w:rPr>
          <w:rFonts w:asciiTheme="minorHAnsi" w:hAnsiTheme="minorHAnsi" w:cstheme="minorHAnsi"/>
        </w:rPr>
        <w:t xml:space="preserve">. </w:t>
      </w:r>
    </w:p>
    <w:p w14:paraId="6DC6FE6E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 xml:space="preserve">4) </w:t>
      </w:r>
      <w:r w:rsidRPr="00B23C48">
        <w:rPr>
          <w:rStyle w:val="Pogrubienie"/>
          <w:rFonts w:asciiTheme="minorHAnsi" w:hAnsiTheme="minorHAnsi" w:cstheme="minorHAnsi"/>
        </w:rPr>
        <w:t>Termin zagospodarowania:</w:t>
      </w:r>
      <w:r w:rsidRPr="00B23C48">
        <w:rPr>
          <w:rFonts w:asciiTheme="minorHAnsi" w:hAnsiTheme="minorHAnsi" w:cstheme="minorHAnsi"/>
        </w:rPr>
        <w:t xml:space="preserve"> niezwłocznie po zawarciu umowy sprzedaży, zgodnie </w:t>
      </w:r>
      <w:r w:rsidRPr="00B23C48">
        <w:rPr>
          <w:rFonts w:asciiTheme="minorHAnsi" w:hAnsiTheme="minorHAnsi" w:cstheme="minorHAnsi"/>
        </w:rPr>
        <w:br/>
        <w:t xml:space="preserve">z obowiązującymi przepisami ustawy z dnia 27.03.2003 roku, o planowaniu </w:t>
      </w:r>
      <w:r w:rsidRPr="00B23C48">
        <w:rPr>
          <w:rFonts w:asciiTheme="minorHAnsi" w:hAnsiTheme="minorHAnsi" w:cstheme="minorHAnsi"/>
        </w:rPr>
        <w:br/>
        <w:t>i zagospodarowaniu przestrzennym i ustawy z dnia 07.07.1994 roku - Prawo budowlane. Ewentualne kolizje z technicznym uzbrojeniem podziemnym i nadziemnym nabywca (inwestor) usuwa na koszt własny. Również uzbrojenia działki w media nabywca dokonuje na koszt własny.</w:t>
      </w:r>
    </w:p>
    <w:p w14:paraId="061BA6AB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 xml:space="preserve">5) </w:t>
      </w:r>
      <w:r w:rsidRPr="00B23C48">
        <w:rPr>
          <w:rStyle w:val="Pogrubienie"/>
          <w:rFonts w:asciiTheme="minorHAnsi" w:hAnsiTheme="minorHAnsi" w:cstheme="minorHAnsi"/>
        </w:rPr>
        <w:t>Cena nieruchomości</w:t>
      </w:r>
      <w:r w:rsidRPr="00B23C48">
        <w:rPr>
          <w:rFonts w:asciiTheme="minorHAnsi" w:hAnsiTheme="minorHAnsi" w:cstheme="minorHAnsi"/>
        </w:rPr>
        <w:t>:</w:t>
      </w:r>
      <w:r w:rsidR="00DE485B" w:rsidRPr="00B23C48">
        <w:rPr>
          <w:rStyle w:val="Pogrubienie"/>
          <w:rFonts w:asciiTheme="minorHAnsi" w:hAnsiTheme="minorHAnsi" w:cstheme="minorHAnsi"/>
        </w:rPr>
        <w:t xml:space="preserve"> </w:t>
      </w:r>
      <w:r w:rsidR="005C2971" w:rsidRPr="00B23C48">
        <w:rPr>
          <w:rStyle w:val="Pogrubienie"/>
          <w:rFonts w:asciiTheme="minorHAnsi" w:hAnsiTheme="minorHAnsi" w:cstheme="minorHAnsi"/>
        </w:rPr>
        <w:t>4.000</w:t>
      </w:r>
      <w:r w:rsidRPr="00B23C48">
        <w:rPr>
          <w:rStyle w:val="Pogrubienie"/>
          <w:rFonts w:asciiTheme="minorHAnsi" w:hAnsiTheme="minorHAnsi" w:cstheme="minorHAnsi"/>
        </w:rPr>
        <w:t>,00 zł</w:t>
      </w:r>
      <w:r w:rsidRPr="00B23C48">
        <w:rPr>
          <w:rFonts w:asciiTheme="minorHAnsi" w:hAnsiTheme="minorHAnsi" w:cstheme="minorHAnsi"/>
        </w:rPr>
        <w:t xml:space="preserve"> - słownie: </w:t>
      </w:r>
      <w:r w:rsidR="005C2971" w:rsidRPr="00B23C48">
        <w:rPr>
          <w:rFonts w:asciiTheme="minorHAnsi" w:hAnsiTheme="minorHAnsi" w:cstheme="minorHAnsi"/>
        </w:rPr>
        <w:t>cztery tysiące</w:t>
      </w:r>
      <w:r w:rsidR="00DB31C5" w:rsidRPr="00B23C48">
        <w:rPr>
          <w:rFonts w:asciiTheme="minorHAnsi" w:hAnsiTheme="minorHAnsi" w:cstheme="minorHAnsi"/>
        </w:rPr>
        <w:t xml:space="preserve"> złotych 00/100</w:t>
      </w:r>
    </w:p>
    <w:p w14:paraId="6DD5A664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t>6) Określenia zawarte w art. 35 ust. 2 pkt. 7-10, nie dotyczą.</w:t>
      </w:r>
    </w:p>
    <w:p w14:paraId="385D33FA" w14:textId="77777777" w:rsidR="000829CD" w:rsidRPr="00B23C48" w:rsidRDefault="00DB31C5" w:rsidP="000829CD">
      <w:pPr>
        <w:pStyle w:val="NormalnyWeb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</w:rPr>
        <w:lastRenderedPageBreak/>
        <w:t xml:space="preserve">7) </w:t>
      </w:r>
      <w:r w:rsidR="006F69EB" w:rsidRPr="00B23C48">
        <w:rPr>
          <w:rFonts w:asciiTheme="minorHAnsi" w:hAnsiTheme="minorHAnsi" w:cstheme="minorHAnsi"/>
        </w:rPr>
        <w:t>Tryb</w:t>
      </w:r>
      <w:r w:rsidRPr="00B23C48">
        <w:rPr>
          <w:rFonts w:asciiTheme="minorHAnsi" w:hAnsiTheme="minorHAnsi" w:cstheme="minorHAnsi"/>
        </w:rPr>
        <w:t xml:space="preserve"> bezprzetargow</w:t>
      </w:r>
      <w:r w:rsidR="006F69EB" w:rsidRPr="00B23C48">
        <w:rPr>
          <w:rFonts w:asciiTheme="minorHAnsi" w:hAnsiTheme="minorHAnsi" w:cstheme="minorHAnsi"/>
        </w:rPr>
        <w:t>y</w:t>
      </w:r>
      <w:r w:rsidRPr="00B23C48">
        <w:rPr>
          <w:rFonts w:asciiTheme="minorHAnsi" w:hAnsiTheme="minorHAnsi" w:cstheme="minorHAnsi"/>
        </w:rPr>
        <w:t>.</w:t>
      </w:r>
    </w:p>
    <w:p w14:paraId="6A9FDC27" w14:textId="77777777" w:rsidR="000829CD" w:rsidRPr="00B23C48" w:rsidRDefault="000829CD" w:rsidP="000829CD">
      <w:pPr>
        <w:pStyle w:val="NormalnyWeb"/>
        <w:jc w:val="both"/>
        <w:rPr>
          <w:rStyle w:val="Uwydatnienie"/>
          <w:rFonts w:asciiTheme="minorHAnsi" w:hAnsiTheme="minorHAnsi" w:cstheme="minorHAnsi"/>
          <w:i w:val="0"/>
          <w:color w:val="000000"/>
          <w:shd w:val="clear" w:color="auto" w:fill="FFFFFF"/>
        </w:rPr>
      </w:pPr>
      <w:r w:rsidRPr="00B23C48">
        <w:rPr>
          <w:rFonts w:asciiTheme="minorHAnsi" w:hAnsiTheme="minorHAnsi" w:cstheme="minorHAnsi"/>
        </w:rPr>
        <w:t>2.</w:t>
      </w:r>
      <w:r w:rsidRPr="00B23C48">
        <w:rPr>
          <w:rFonts w:asciiTheme="minorHAnsi" w:hAnsiTheme="minorHAnsi" w:cstheme="minorHAnsi"/>
          <w:color w:val="000000"/>
          <w:shd w:val="clear" w:color="auto" w:fill="FFFFFF"/>
        </w:rPr>
        <w:t xml:space="preserve"> Zwolnione z podatku VAT sto</w:t>
      </w:r>
      <w:r w:rsidR="00DB31C5" w:rsidRPr="00B23C48">
        <w:rPr>
          <w:rFonts w:asciiTheme="minorHAnsi" w:hAnsiTheme="minorHAnsi" w:cstheme="minorHAnsi"/>
          <w:color w:val="000000"/>
          <w:shd w:val="clear" w:color="auto" w:fill="FFFFFF"/>
        </w:rPr>
        <w:t>sownie do art. 43 ust. 1 pkt 9</w:t>
      </w:r>
      <w:r w:rsidRPr="00B23C48">
        <w:rPr>
          <w:rFonts w:asciiTheme="minorHAnsi" w:hAnsiTheme="minorHAnsi" w:cstheme="minorHAnsi"/>
          <w:color w:val="000000"/>
          <w:shd w:val="clear" w:color="auto" w:fill="FFFFFF"/>
        </w:rPr>
        <w:t xml:space="preserve"> ustawy z dnia 11 marca 2004 roku, o podatku od towarów i usług </w:t>
      </w:r>
      <w:r w:rsidR="00DB31C5" w:rsidRPr="00B23C48">
        <w:rPr>
          <w:rStyle w:val="Uwydatnienie"/>
          <w:rFonts w:asciiTheme="minorHAnsi" w:hAnsiTheme="minorHAnsi" w:cstheme="minorHAnsi"/>
          <w:color w:val="000000"/>
          <w:shd w:val="clear" w:color="auto" w:fill="FFFFFF"/>
        </w:rPr>
        <w:t>(</w:t>
      </w:r>
      <w:proofErr w:type="spellStart"/>
      <w:r w:rsidR="00DB31C5" w:rsidRPr="00B23C48">
        <w:rPr>
          <w:rStyle w:val="Uwydatnienie"/>
          <w:rFonts w:asciiTheme="minorHAnsi" w:hAnsiTheme="minorHAnsi" w:cstheme="minorHAnsi"/>
          <w:color w:val="000000"/>
          <w:shd w:val="clear" w:color="auto" w:fill="FFFFFF"/>
        </w:rPr>
        <w:t>t.j</w:t>
      </w:r>
      <w:proofErr w:type="spellEnd"/>
      <w:r w:rsidR="00DB31C5" w:rsidRPr="00B23C48">
        <w:rPr>
          <w:rStyle w:val="Uwydatnienie"/>
          <w:rFonts w:asciiTheme="minorHAnsi" w:hAnsiTheme="minorHAnsi" w:cstheme="minorHAnsi"/>
          <w:color w:val="000000"/>
          <w:shd w:val="clear" w:color="auto" w:fill="FFFFFF"/>
        </w:rPr>
        <w:t>. Dz. U. z 2021 roku, poz. 685</w:t>
      </w:r>
      <w:r w:rsidRPr="00B23C48">
        <w:rPr>
          <w:rStyle w:val="Uwydatnienie"/>
          <w:rFonts w:asciiTheme="minorHAnsi" w:hAnsiTheme="minorHAnsi" w:cstheme="minorHAnsi"/>
          <w:color w:val="000000"/>
          <w:shd w:val="clear" w:color="auto" w:fill="FFFFFF"/>
        </w:rPr>
        <w:t xml:space="preserve"> ze zm.). </w:t>
      </w:r>
    </w:p>
    <w:p w14:paraId="11CDB84F" w14:textId="77777777" w:rsidR="000829CD" w:rsidRPr="00B23C48" w:rsidRDefault="000829CD" w:rsidP="00452B74">
      <w:pPr>
        <w:pStyle w:val="NormalnyWeb"/>
        <w:shd w:val="clear" w:color="auto" w:fill="FFFFFF"/>
        <w:jc w:val="both"/>
        <w:rPr>
          <w:rFonts w:asciiTheme="minorHAnsi" w:hAnsiTheme="minorHAnsi" w:cstheme="minorHAnsi"/>
        </w:rPr>
      </w:pPr>
      <w:r w:rsidRPr="00B23C48">
        <w:rPr>
          <w:rFonts w:asciiTheme="minorHAnsi" w:hAnsiTheme="minorHAnsi" w:cstheme="minorHAnsi"/>
          <w:color w:val="000000"/>
        </w:rPr>
        <w:t>3. Zgodnie z art. 34 ust. 1 pkt. 1 i 2 cyt. na wstępie ustawy o gospodarce nieruchomościami, pierwszeństwo w nabyciu nieruchomości opisanej w pkt. 1, przysługuje osobie, która spełnia jeden z następujących warunków:</w:t>
      </w:r>
    </w:p>
    <w:p w14:paraId="1C247702" w14:textId="77777777" w:rsidR="000829CD" w:rsidRPr="00B23C48" w:rsidRDefault="000829CD" w:rsidP="00452B74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B23C48">
        <w:rPr>
          <w:rFonts w:asciiTheme="minorHAnsi" w:hAnsiTheme="minorHAnsi" w:cstheme="minorHAnsi"/>
          <w:color w:val="000000"/>
        </w:rPr>
        <w:t>1) przysługuje jej roszczenie o nabycie nieruchomości z mocy niniejszej ustawy lub odrębnych przepisów, jeżeli złoży wniosek o nabycie w terminie </w:t>
      </w:r>
      <w:r w:rsidR="005C2971" w:rsidRPr="00B23C48">
        <w:rPr>
          <w:rStyle w:val="Pogrubienie"/>
          <w:rFonts w:asciiTheme="minorHAnsi" w:hAnsiTheme="minorHAnsi" w:cstheme="minorHAnsi"/>
          <w:color w:val="000000"/>
        </w:rPr>
        <w:t>do dnia 07 lutego</w:t>
      </w:r>
      <w:r w:rsidRPr="00B23C48">
        <w:rPr>
          <w:rStyle w:val="Pogrubienie"/>
          <w:rFonts w:asciiTheme="minorHAnsi" w:hAnsiTheme="minorHAnsi" w:cstheme="minorHAnsi"/>
          <w:color w:val="000000"/>
        </w:rPr>
        <w:t xml:space="preserve"> 202</w:t>
      </w:r>
      <w:r w:rsidR="006F69EB" w:rsidRPr="00B23C48">
        <w:rPr>
          <w:rStyle w:val="Pogrubienie"/>
          <w:rFonts w:asciiTheme="minorHAnsi" w:hAnsiTheme="minorHAnsi" w:cstheme="minorHAnsi"/>
          <w:color w:val="000000"/>
        </w:rPr>
        <w:t>2</w:t>
      </w:r>
      <w:r w:rsidRPr="00B23C48">
        <w:rPr>
          <w:rStyle w:val="Pogrubienie"/>
          <w:rFonts w:asciiTheme="minorHAnsi" w:hAnsiTheme="minorHAnsi" w:cstheme="minorHAnsi"/>
          <w:color w:val="000000"/>
        </w:rPr>
        <w:t xml:space="preserve"> roku,</w:t>
      </w:r>
    </w:p>
    <w:p w14:paraId="3DF64611" w14:textId="77777777" w:rsidR="000829CD" w:rsidRPr="00B23C48" w:rsidRDefault="000829CD" w:rsidP="00452B74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B23C48">
        <w:rPr>
          <w:rFonts w:asciiTheme="minorHAnsi" w:hAnsiTheme="minorHAnsi" w:cstheme="minorHAnsi"/>
          <w:color w:val="000000"/>
        </w:rPr>
        <w:t>2) jest poprzednim właścicielem zbywanej nieruchomoś</w:t>
      </w:r>
      <w:r w:rsidR="005C2971" w:rsidRPr="00B23C48">
        <w:rPr>
          <w:rFonts w:asciiTheme="minorHAnsi" w:hAnsiTheme="minorHAnsi" w:cstheme="minorHAnsi"/>
          <w:color w:val="000000"/>
        </w:rPr>
        <w:t xml:space="preserve">ci pozbawionym prawa własności </w:t>
      </w:r>
      <w:r w:rsidRPr="00B23C48">
        <w:rPr>
          <w:rFonts w:asciiTheme="minorHAnsi" w:hAnsiTheme="minorHAnsi" w:cstheme="minorHAnsi"/>
          <w:color w:val="000000"/>
        </w:rPr>
        <w:t>tej nieruchomości przed dniem 5 grudnia 1990 roku albo jego spadkobiercą, jeżeli złoży wniosek </w:t>
      </w:r>
      <w:r w:rsidR="005C2971" w:rsidRPr="00B23C48">
        <w:rPr>
          <w:rStyle w:val="Pogrubienie"/>
          <w:rFonts w:asciiTheme="minorHAnsi" w:hAnsiTheme="minorHAnsi" w:cstheme="minorHAnsi"/>
          <w:color w:val="000000"/>
        </w:rPr>
        <w:t>do dnia 07</w:t>
      </w:r>
      <w:r w:rsidR="00622240" w:rsidRPr="00B23C48">
        <w:rPr>
          <w:rStyle w:val="Pogrubienie"/>
          <w:rFonts w:asciiTheme="minorHAnsi" w:hAnsiTheme="minorHAnsi" w:cstheme="minorHAnsi"/>
          <w:color w:val="000000"/>
        </w:rPr>
        <w:t xml:space="preserve"> </w:t>
      </w:r>
      <w:r w:rsidR="005C2971" w:rsidRPr="00B23C48">
        <w:rPr>
          <w:rStyle w:val="Pogrubienie"/>
          <w:rFonts w:asciiTheme="minorHAnsi" w:hAnsiTheme="minorHAnsi" w:cstheme="minorHAnsi"/>
          <w:color w:val="000000"/>
        </w:rPr>
        <w:t>lutego</w:t>
      </w:r>
      <w:r w:rsidRPr="00B23C48">
        <w:rPr>
          <w:rStyle w:val="Pogrubienie"/>
          <w:rFonts w:asciiTheme="minorHAnsi" w:hAnsiTheme="minorHAnsi" w:cstheme="minorHAnsi"/>
          <w:color w:val="000000"/>
        </w:rPr>
        <w:t xml:space="preserve"> 202</w:t>
      </w:r>
      <w:r w:rsidR="006F69EB" w:rsidRPr="00B23C48">
        <w:rPr>
          <w:rStyle w:val="Pogrubienie"/>
          <w:rFonts w:asciiTheme="minorHAnsi" w:hAnsiTheme="minorHAnsi" w:cstheme="minorHAnsi"/>
          <w:color w:val="000000"/>
        </w:rPr>
        <w:t>2</w:t>
      </w:r>
      <w:r w:rsidRPr="00B23C48">
        <w:rPr>
          <w:rStyle w:val="Pogrubienie"/>
          <w:rFonts w:asciiTheme="minorHAnsi" w:hAnsiTheme="minorHAnsi" w:cstheme="minorHAnsi"/>
          <w:color w:val="000000"/>
        </w:rPr>
        <w:t xml:space="preserve"> roku.</w:t>
      </w:r>
    </w:p>
    <w:p w14:paraId="2BEAD8D0" w14:textId="77777777" w:rsidR="000829CD" w:rsidRPr="00B23C48" w:rsidRDefault="000829CD" w:rsidP="00452B74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B23C48">
        <w:rPr>
          <w:rFonts w:asciiTheme="minorHAnsi" w:hAnsiTheme="minorHAnsi" w:cstheme="minorHAnsi"/>
          <w:color w:val="000000"/>
        </w:rPr>
        <w:t>4.  W razie uchybienia terminów podanych w pkt. 3, pierwszeństwo wygasa.</w:t>
      </w:r>
    </w:p>
    <w:p w14:paraId="6B8C66D9" w14:textId="77777777" w:rsidR="000829CD" w:rsidRPr="00B23C48" w:rsidRDefault="000829CD" w:rsidP="00452B74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B23C48">
        <w:rPr>
          <w:rFonts w:asciiTheme="minorHAnsi" w:hAnsiTheme="minorHAnsi" w:cstheme="minorHAnsi"/>
          <w:color w:val="000000"/>
        </w:rPr>
        <w:t>5</w:t>
      </w:r>
      <w:r w:rsidRPr="00B23C48">
        <w:rPr>
          <w:rStyle w:val="Pogrubienie"/>
          <w:rFonts w:asciiTheme="minorHAnsi" w:hAnsiTheme="minorHAnsi" w:cstheme="minorHAnsi"/>
          <w:color w:val="000000"/>
        </w:rPr>
        <w:t>. </w:t>
      </w:r>
      <w:r w:rsidRPr="00B23C48">
        <w:rPr>
          <w:rFonts w:asciiTheme="minorHAnsi" w:hAnsiTheme="minorHAnsi" w:cstheme="minorHAnsi"/>
          <w:color w:val="000000"/>
        </w:rPr>
        <w:t>Ogłoszenie o terminie i warunkach przetargu zostanie p</w:t>
      </w:r>
      <w:r w:rsidR="005C2971" w:rsidRPr="00B23C48">
        <w:rPr>
          <w:rFonts w:asciiTheme="minorHAnsi" w:hAnsiTheme="minorHAnsi" w:cstheme="minorHAnsi"/>
          <w:color w:val="000000"/>
        </w:rPr>
        <w:t xml:space="preserve">odane do publicznej wiadomości </w:t>
      </w:r>
      <w:r w:rsidRPr="00B23C48">
        <w:rPr>
          <w:rFonts w:asciiTheme="minorHAnsi" w:hAnsiTheme="minorHAnsi" w:cstheme="minorHAnsi"/>
          <w:color w:val="000000"/>
        </w:rPr>
        <w:t>po upływie ustawowych terminów.</w:t>
      </w:r>
    </w:p>
    <w:p w14:paraId="04527105" w14:textId="77777777" w:rsidR="000829CD" w:rsidRPr="00B23C48" w:rsidRDefault="000829CD" w:rsidP="000829CD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B23C48">
        <w:rPr>
          <w:rFonts w:asciiTheme="minorHAnsi" w:hAnsiTheme="minorHAnsi" w:cstheme="minorHAnsi"/>
          <w:color w:val="000000"/>
        </w:rPr>
        <w:t xml:space="preserve">6.  Niniejszy wykaz podlega podaniu do publicznej wiadomości na </w:t>
      </w:r>
      <w:r w:rsidR="005C2971" w:rsidRPr="00B23C48">
        <w:rPr>
          <w:rFonts w:asciiTheme="minorHAnsi" w:hAnsiTheme="minorHAnsi" w:cstheme="minorHAnsi"/>
          <w:color w:val="000000"/>
        </w:rPr>
        <w:t xml:space="preserve">okres 21 dni, licząc </w:t>
      </w:r>
      <w:r w:rsidR="005C2971" w:rsidRPr="00B23C48">
        <w:rPr>
          <w:rFonts w:asciiTheme="minorHAnsi" w:hAnsiTheme="minorHAnsi" w:cstheme="minorHAnsi"/>
          <w:color w:val="000000"/>
        </w:rPr>
        <w:br/>
        <w:t>od dnia 21.12</w:t>
      </w:r>
      <w:r w:rsidRPr="00B23C48">
        <w:rPr>
          <w:rFonts w:asciiTheme="minorHAnsi" w:hAnsiTheme="minorHAnsi" w:cstheme="minorHAnsi"/>
          <w:color w:val="000000"/>
        </w:rPr>
        <w:t>.2021 roku, poprzez wywieszenie na tablicy ogłoszeń w Urzędzie Gminy</w:t>
      </w:r>
      <w:r w:rsidR="00DE485B" w:rsidRPr="00B23C48">
        <w:rPr>
          <w:rFonts w:asciiTheme="minorHAnsi" w:hAnsiTheme="minorHAnsi" w:cstheme="minorHAnsi"/>
          <w:color w:val="000000"/>
        </w:rPr>
        <w:t xml:space="preserve"> </w:t>
      </w:r>
      <w:r w:rsidR="00DE485B" w:rsidRPr="00B23C48">
        <w:rPr>
          <w:rFonts w:asciiTheme="minorHAnsi" w:hAnsiTheme="minorHAnsi" w:cstheme="minorHAnsi"/>
          <w:color w:val="000000"/>
        </w:rPr>
        <w:br/>
        <w:t xml:space="preserve">w Godkowie i sołectwa </w:t>
      </w:r>
      <w:r w:rsidR="005C2971" w:rsidRPr="00B23C48">
        <w:rPr>
          <w:rFonts w:asciiTheme="minorHAnsi" w:hAnsiTheme="minorHAnsi" w:cstheme="minorHAnsi"/>
          <w:color w:val="000000"/>
        </w:rPr>
        <w:t>Stary Cieszyn</w:t>
      </w:r>
      <w:r w:rsidR="002E7B4C" w:rsidRPr="00B23C48">
        <w:rPr>
          <w:rFonts w:asciiTheme="minorHAnsi" w:hAnsiTheme="minorHAnsi" w:cstheme="minorHAnsi"/>
          <w:color w:val="000000"/>
        </w:rPr>
        <w:t xml:space="preserve"> </w:t>
      </w:r>
      <w:r w:rsidRPr="00B23C48">
        <w:rPr>
          <w:rFonts w:asciiTheme="minorHAnsi" w:hAnsiTheme="minorHAnsi" w:cstheme="minorHAnsi"/>
          <w:color w:val="000000"/>
        </w:rPr>
        <w:t xml:space="preserve">oraz publikację na </w:t>
      </w:r>
      <w:r w:rsidRPr="00B23C48">
        <w:rPr>
          <w:rFonts w:asciiTheme="minorHAnsi" w:hAnsiTheme="minorHAnsi" w:cstheme="minorHAnsi"/>
        </w:rPr>
        <w:t>stronie internetowej BIP Urzędu Gminy Godkowo:</w:t>
      </w:r>
      <w:r w:rsidR="00452B74" w:rsidRPr="00B23C48">
        <w:rPr>
          <w:rFonts w:asciiTheme="minorHAnsi" w:hAnsiTheme="minorHAnsi" w:cstheme="minorHAnsi"/>
        </w:rPr>
        <w:t xml:space="preserve"> </w:t>
      </w:r>
      <w:hyperlink r:id="rId4" w:history="1">
        <w:r w:rsidRPr="00B23C48">
          <w:rPr>
            <w:rStyle w:val="Hipercze"/>
            <w:rFonts w:asciiTheme="minorHAnsi" w:hAnsiTheme="minorHAnsi" w:cstheme="minorHAnsi"/>
            <w:color w:val="auto"/>
          </w:rPr>
          <w:t>http://bip.godkowo.pl</w:t>
        </w:r>
      </w:hyperlink>
      <w:r w:rsidR="005C2971" w:rsidRPr="00B23C48">
        <w:rPr>
          <w:rFonts w:asciiTheme="minorHAnsi" w:hAnsiTheme="minorHAnsi" w:cstheme="minorHAnsi"/>
        </w:rPr>
        <w:t xml:space="preserve"> i stronie Gminy </w:t>
      </w:r>
      <w:r w:rsidRPr="00B23C48">
        <w:rPr>
          <w:rFonts w:asciiTheme="minorHAnsi" w:hAnsiTheme="minorHAnsi" w:cstheme="minorHAnsi"/>
        </w:rPr>
        <w:t>Godkowo: </w:t>
      </w:r>
      <w:hyperlink r:id="rId5" w:history="1">
        <w:r w:rsidRPr="00B23C48">
          <w:rPr>
            <w:rStyle w:val="Hipercze"/>
            <w:rFonts w:asciiTheme="minorHAnsi" w:hAnsiTheme="minorHAnsi" w:cstheme="minorHAnsi"/>
            <w:color w:val="auto"/>
          </w:rPr>
          <w:t>www.godkowo.pl</w:t>
        </w:r>
      </w:hyperlink>
      <w:r w:rsidRPr="00B23C48">
        <w:rPr>
          <w:rFonts w:asciiTheme="minorHAnsi" w:hAnsiTheme="minorHAnsi" w:cstheme="minorHAnsi"/>
        </w:rPr>
        <w:t>.</w:t>
      </w:r>
    </w:p>
    <w:p w14:paraId="69C68CBA" w14:textId="77777777" w:rsidR="000829CD" w:rsidRPr="00B23C48" w:rsidRDefault="000829CD" w:rsidP="000829CD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</w:rPr>
      </w:pPr>
      <w:r w:rsidRPr="00B23C48">
        <w:rPr>
          <w:rFonts w:asciiTheme="minorHAnsi" w:hAnsiTheme="minorHAnsi" w:cstheme="minorHAnsi"/>
          <w:color w:val="000000"/>
        </w:rPr>
        <w:t xml:space="preserve">7. Bliższych informacji dotyczących przedmiotowych nieruchomości można uzyskać </w:t>
      </w:r>
      <w:r w:rsidRPr="00B23C48">
        <w:rPr>
          <w:rFonts w:asciiTheme="minorHAnsi" w:hAnsiTheme="minorHAnsi" w:cstheme="minorHAnsi"/>
          <w:color w:val="000000"/>
        </w:rPr>
        <w:br/>
        <w:t>w Urzędzie Gminy w Godkowie, pok. nr 9 tel. 55 249 72 10 wew. 44 (w godzinach pracy urzędu od 7</w:t>
      </w:r>
      <w:r w:rsidRPr="00B23C48">
        <w:rPr>
          <w:rFonts w:asciiTheme="minorHAnsi" w:hAnsiTheme="minorHAnsi" w:cstheme="minorHAnsi"/>
          <w:color w:val="000000"/>
          <w:vertAlign w:val="superscript"/>
        </w:rPr>
        <w:t>15</w:t>
      </w:r>
      <w:r w:rsidRPr="00B23C48">
        <w:rPr>
          <w:rFonts w:asciiTheme="minorHAnsi" w:hAnsiTheme="minorHAnsi" w:cstheme="minorHAnsi"/>
          <w:color w:val="000000"/>
        </w:rPr>
        <w:t> - 15</w:t>
      </w:r>
      <w:r w:rsidRPr="00B23C48">
        <w:rPr>
          <w:rFonts w:asciiTheme="minorHAnsi" w:hAnsiTheme="minorHAnsi" w:cstheme="minorHAnsi"/>
          <w:color w:val="000000"/>
          <w:vertAlign w:val="superscript"/>
        </w:rPr>
        <w:t>15   </w:t>
      </w:r>
      <w:r w:rsidRPr="00B23C48">
        <w:rPr>
          <w:rFonts w:asciiTheme="minorHAnsi" w:hAnsiTheme="minorHAnsi" w:cstheme="minorHAnsi"/>
          <w:color w:val="000000"/>
        </w:rPr>
        <w:t>od poniedziałku – piątku), e-mail: sekretariat.godkowo@gmail.com.</w:t>
      </w:r>
    </w:p>
    <w:p w14:paraId="0111B974" w14:textId="77777777" w:rsidR="000829CD" w:rsidRPr="00B23C48" w:rsidRDefault="000829CD" w:rsidP="000829CD">
      <w:pPr>
        <w:pStyle w:val="NormalnyWeb"/>
        <w:jc w:val="both"/>
        <w:rPr>
          <w:rFonts w:asciiTheme="minorHAnsi" w:hAnsiTheme="minorHAnsi" w:cstheme="minorHAnsi"/>
        </w:rPr>
      </w:pPr>
    </w:p>
    <w:p w14:paraId="2004509D" w14:textId="77777777" w:rsidR="000829CD" w:rsidRPr="00B23C48" w:rsidRDefault="000829CD" w:rsidP="000829CD">
      <w:pPr>
        <w:rPr>
          <w:rFonts w:cstheme="minorHAnsi"/>
        </w:rPr>
      </w:pPr>
    </w:p>
    <w:p w14:paraId="609556B9" w14:textId="77777777" w:rsidR="000829CD" w:rsidRPr="00B23C48" w:rsidRDefault="000829CD" w:rsidP="000829CD">
      <w:pPr>
        <w:rPr>
          <w:rFonts w:cstheme="minorHAnsi"/>
        </w:rPr>
      </w:pPr>
    </w:p>
    <w:p w14:paraId="5C2CEBAF" w14:textId="77777777" w:rsidR="00EE48B2" w:rsidRPr="00B23C48" w:rsidRDefault="00EE48B2" w:rsidP="000829CD">
      <w:pPr>
        <w:rPr>
          <w:rFonts w:cstheme="minorHAnsi"/>
        </w:rPr>
      </w:pPr>
    </w:p>
    <w:sectPr w:rsidR="00EE48B2" w:rsidRPr="00B23C48" w:rsidSect="00EE48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227D"/>
    <w:rsid w:val="000829CD"/>
    <w:rsid w:val="000840B7"/>
    <w:rsid w:val="000B4A0A"/>
    <w:rsid w:val="00102E2E"/>
    <w:rsid w:val="00103A8E"/>
    <w:rsid w:val="00152E68"/>
    <w:rsid w:val="001F7C21"/>
    <w:rsid w:val="002E7B4C"/>
    <w:rsid w:val="00310FD5"/>
    <w:rsid w:val="003370F6"/>
    <w:rsid w:val="00355CEA"/>
    <w:rsid w:val="0037672F"/>
    <w:rsid w:val="003B4226"/>
    <w:rsid w:val="003C685A"/>
    <w:rsid w:val="003E7959"/>
    <w:rsid w:val="00452B74"/>
    <w:rsid w:val="004B1ACE"/>
    <w:rsid w:val="004B570B"/>
    <w:rsid w:val="00520302"/>
    <w:rsid w:val="005629C9"/>
    <w:rsid w:val="0057075A"/>
    <w:rsid w:val="005C2971"/>
    <w:rsid w:val="0060227D"/>
    <w:rsid w:val="00622240"/>
    <w:rsid w:val="00633A81"/>
    <w:rsid w:val="00692D7E"/>
    <w:rsid w:val="006F3CE0"/>
    <w:rsid w:val="006F69EB"/>
    <w:rsid w:val="00707F6C"/>
    <w:rsid w:val="00770B53"/>
    <w:rsid w:val="007930CD"/>
    <w:rsid w:val="007D043C"/>
    <w:rsid w:val="007E3584"/>
    <w:rsid w:val="0080735A"/>
    <w:rsid w:val="008245F0"/>
    <w:rsid w:val="00881A94"/>
    <w:rsid w:val="008A0C66"/>
    <w:rsid w:val="008D09C3"/>
    <w:rsid w:val="00961B0C"/>
    <w:rsid w:val="00981156"/>
    <w:rsid w:val="00991053"/>
    <w:rsid w:val="00A07634"/>
    <w:rsid w:val="00A3427E"/>
    <w:rsid w:val="00A73EA5"/>
    <w:rsid w:val="00A76AA7"/>
    <w:rsid w:val="00AA2C6B"/>
    <w:rsid w:val="00B23C48"/>
    <w:rsid w:val="00B31C84"/>
    <w:rsid w:val="00B70E59"/>
    <w:rsid w:val="00B73259"/>
    <w:rsid w:val="00BC3D0B"/>
    <w:rsid w:val="00BE7C2B"/>
    <w:rsid w:val="00C35C87"/>
    <w:rsid w:val="00C63FBF"/>
    <w:rsid w:val="00C749CA"/>
    <w:rsid w:val="00CD7F9A"/>
    <w:rsid w:val="00D22466"/>
    <w:rsid w:val="00D73DA1"/>
    <w:rsid w:val="00DB31C5"/>
    <w:rsid w:val="00DC1FCA"/>
    <w:rsid w:val="00DE485B"/>
    <w:rsid w:val="00E03340"/>
    <w:rsid w:val="00E60413"/>
    <w:rsid w:val="00E93B34"/>
    <w:rsid w:val="00EC0AC7"/>
    <w:rsid w:val="00EE48B2"/>
    <w:rsid w:val="00EF51B0"/>
    <w:rsid w:val="00F267EE"/>
    <w:rsid w:val="00F43C34"/>
    <w:rsid w:val="00F56D3E"/>
    <w:rsid w:val="00FA1A56"/>
    <w:rsid w:val="00FA1AC4"/>
    <w:rsid w:val="00FC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075D"/>
  <w15:docId w15:val="{5F9CF64C-8927-4BDE-A7BD-292631EA4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02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0227D"/>
    <w:rPr>
      <w:b/>
      <w:bCs/>
    </w:rPr>
  </w:style>
  <w:style w:type="character" w:styleId="Uwydatnienie">
    <w:name w:val="Emphasis"/>
    <w:basedOn w:val="Domylnaczcionkaakapitu"/>
    <w:uiPriority w:val="20"/>
    <w:qFormat/>
    <w:rsid w:val="0060227D"/>
    <w:rPr>
      <w:i/>
      <w:iCs/>
    </w:rPr>
  </w:style>
  <w:style w:type="character" w:styleId="Hipercze">
    <w:name w:val="Hyperlink"/>
    <w:basedOn w:val="Domylnaczcionkaakapitu"/>
    <w:uiPriority w:val="99"/>
    <w:unhideWhenUsed/>
    <w:rsid w:val="00FA1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odkowo.pl" TargetMode="External"/><Relationship Id="rId4" Type="http://schemas.openxmlformats.org/officeDocument/2006/relationships/hyperlink" Target="http://bip.godk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3434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nieruchomości do zamiany Stary Cieszyn</dc:title>
  <dc:creator>Izabela Bladosz</dc:creator>
  <cp:keywords>wykaz nieruchomości do zamiany</cp:keywords>
  <cp:lastModifiedBy>user</cp:lastModifiedBy>
  <cp:revision>3</cp:revision>
  <cp:lastPrinted>2021-12-20T12:33:00Z</cp:lastPrinted>
  <dcterms:created xsi:type="dcterms:W3CDTF">2021-12-20T13:26:00Z</dcterms:created>
  <dcterms:modified xsi:type="dcterms:W3CDTF">2021-12-20T14:01:00Z</dcterms:modified>
</cp:coreProperties>
</file>