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4913" w:type="pct"/>
        <w:jc w:val="center"/>
        <w:tblLook w:val="04A0" w:firstRow="1" w:lastRow="0" w:firstColumn="1" w:lastColumn="0" w:noHBand="0" w:noVBand="1"/>
      </w:tblPr>
      <w:tblGrid>
        <w:gridCol w:w="9170"/>
      </w:tblGrid>
      <w:tr w:rsidR="00CD07C8" w:rsidRPr="00A4349D" w14:paraId="6C0E4AAA" w14:textId="77777777" w:rsidTr="00CD07C8">
        <w:trPr>
          <w:trHeight w:val="1429"/>
          <w:jc w:val="center"/>
        </w:trPr>
        <w:tc>
          <w:tcPr>
            <w:tcW w:w="5000" w:type="pct"/>
            <w:tcBorders>
              <w:top w:val="single" w:sz="4" w:space="0" w:color="4F81BD"/>
              <w:bottom w:val="single" w:sz="4" w:space="0" w:color="4F81BD"/>
            </w:tcBorders>
            <w:vAlign w:val="center"/>
          </w:tcPr>
          <w:p w14:paraId="609FC325" w14:textId="3B14F909" w:rsidR="00CD07C8" w:rsidRPr="00A4349D" w:rsidRDefault="00EE4F48" w:rsidP="00C936EF">
            <w:pPr>
              <w:jc w:val="center"/>
              <w:rPr>
                <w:rFonts w:ascii="Arial" w:hAnsi="Arial"/>
                <w:b/>
                <w:iCs/>
                <w:spacing w:val="200"/>
                <w:sz w:val="36"/>
                <w:szCs w:val="36"/>
                <w:highlight w:val="yellow"/>
              </w:rPr>
            </w:pPr>
            <w:bookmarkStart w:id="0" w:name="_Toc312055793"/>
            <w:bookmarkStart w:id="1" w:name="_Toc312057101"/>
            <w:bookmarkStart w:id="2" w:name="_Toc312059211"/>
            <w:bookmarkStart w:id="3" w:name="_Toc312060980"/>
            <w:bookmarkStart w:id="4" w:name="_Toc312062138"/>
            <w:bookmarkStart w:id="5" w:name="_Toc317078156"/>
            <w:bookmarkStart w:id="6" w:name="_Toc317152468"/>
            <w:bookmarkStart w:id="7" w:name="_Toc317152634"/>
            <w:bookmarkStart w:id="8" w:name="_Toc317248199"/>
            <w:bookmarkStart w:id="9" w:name="_Toc317248431"/>
            <w:bookmarkStart w:id="10" w:name="_Toc324345530"/>
            <w:bookmarkStart w:id="11" w:name="_Toc347834254"/>
            <w:bookmarkStart w:id="12" w:name="_Toc348610518"/>
            <w:bookmarkStart w:id="13" w:name="_Toc348620950"/>
            <w:bookmarkStart w:id="14" w:name="_Toc349128073"/>
            <w:bookmarkStart w:id="15" w:name="_Toc349295907"/>
            <w:bookmarkStart w:id="16" w:name="_Toc349297523"/>
            <w:bookmarkStart w:id="17" w:name="_Toc357600121"/>
            <w:bookmarkStart w:id="18" w:name="_Toc362249751"/>
            <w:bookmarkStart w:id="19" w:name="_Toc396476059"/>
            <w:bookmarkStart w:id="20" w:name="_Toc396728093"/>
            <w:bookmarkStart w:id="21" w:name="_Toc402794038"/>
            <w:bookmarkStart w:id="22" w:name="_Toc402794984"/>
            <w:bookmarkStart w:id="23" w:name="_Toc402796820"/>
            <w:bookmarkStart w:id="24" w:name="_Toc402797745"/>
            <w:bookmarkStart w:id="25" w:name="_Toc402882305"/>
            <w:bookmarkStart w:id="26" w:name="_Toc402882390"/>
            <w:bookmarkStart w:id="27" w:name="_Toc402884920"/>
            <w:bookmarkStart w:id="28" w:name="_Toc402945955"/>
            <w:bookmarkStart w:id="29" w:name="_Toc402952334"/>
            <w:bookmarkStart w:id="30" w:name="_Toc402953107"/>
            <w:bookmarkStart w:id="31" w:name="_Toc402957770"/>
            <w:bookmarkStart w:id="32" w:name="_Toc402959090"/>
            <w:bookmarkStart w:id="33" w:name="_Toc402959650"/>
            <w:bookmarkStart w:id="34" w:name="_Toc402959702"/>
            <w:r>
              <w:rPr>
                <w:rFonts w:ascii="Calibri" w:eastAsia="Calibri" w:hAnsi="Calibri" w:cs="Calibri"/>
                <w:b/>
                <w:iCs/>
                <w:spacing w:val="200"/>
                <w:sz w:val="56"/>
                <w:szCs w:val="56"/>
                <w:lang w:eastAsia="en-US"/>
              </w:rPr>
              <w:t xml:space="preserve">  </w:t>
            </w:r>
            <w:r w:rsidR="00611E84">
              <w:rPr>
                <w:rFonts w:ascii="Calibri" w:eastAsia="Calibri" w:hAnsi="Calibri" w:cs="Calibri"/>
                <w:b/>
                <w:iCs/>
                <w:spacing w:val="200"/>
                <w:sz w:val="56"/>
                <w:szCs w:val="56"/>
                <w:lang w:eastAsia="en-US"/>
              </w:rPr>
              <w:t xml:space="preserve">GMINA </w:t>
            </w:r>
            <w:r w:rsidR="00A717F8">
              <w:rPr>
                <w:rFonts w:ascii="Calibri" w:eastAsia="Calibri" w:hAnsi="Calibri" w:cs="Calibri"/>
                <w:b/>
                <w:iCs/>
                <w:spacing w:val="200"/>
                <w:sz w:val="56"/>
                <w:szCs w:val="56"/>
                <w:lang w:eastAsia="en-US"/>
              </w:rPr>
              <w:t>GODKOWO</w:t>
            </w:r>
            <w:r w:rsidR="00A4349D">
              <w:rPr>
                <w:rFonts w:ascii="Arial" w:hAnsi="Arial"/>
                <w:b/>
                <w:iCs/>
                <w:spacing w:val="200"/>
                <w:sz w:val="36"/>
                <w:szCs w:val="36"/>
              </w:rPr>
              <w:t xml:space="preserve">  </w:t>
            </w:r>
          </w:p>
        </w:tc>
      </w:tr>
      <w:tr w:rsidR="00CD07C8" w:rsidRPr="00A4349D" w14:paraId="3001F91D" w14:textId="77777777" w:rsidTr="00CD07C8">
        <w:trPr>
          <w:trHeight w:val="2872"/>
          <w:jc w:val="center"/>
        </w:trPr>
        <w:tc>
          <w:tcPr>
            <w:tcW w:w="5000" w:type="pct"/>
            <w:tcBorders>
              <w:top w:val="single" w:sz="4" w:space="0" w:color="4F81BD"/>
            </w:tcBorders>
            <w:vAlign w:val="center"/>
          </w:tcPr>
          <w:p w14:paraId="7B534EFF" w14:textId="77777777" w:rsidR="00CD07C8" w:rsidRPr="00A4349D" w:rsidRDefault="00CD07C8" w:rsidP="00CD07C8">
            <w:pPr>
              <w:jc w:val="center"/>
              <w:rPr>
                <w:b/>
                <w:sz w:val="36"/>
                <w:szCs w:val="36"/>
                <w:highlight w:val="yellow"/>
              </w:rPr>
            </w:pPr>
          </w:p>
          <w:p w14:paraId="460A7490" w14:textId="77777777" w:rsidR="006402A1" w:rsidRPr="00A4349D" w:rsidRDefault="006402A1" w:rsidP="00CD07C8">
            <w:pPr>
              <w:jc w:val="center"/>
              <w:rPr>
                <w:b/>
                <w:sz w:val="36"/>
                <w:szCs w:val="36"/>
                <w:highlight w:val="yellow"/>
              </w:rPr>
            </w:pPr>
          </w:p>
          <w:p w14:paraId="1A268FC2" w14:textId="77777777" w:rsidR="00B77D06" w:rsidRPr="00B77D06" w:rsidRDefault="00B77D06" w:rsidP="00B77D06">
            <w:pPr>
              <w:ind w:left="203"/>
              <w:jc w:val="center"/>
              <w:rPr>
                <w:rFonts w:ascii="Calibri" w:eastAsia="Calibri" w:hAnsi="Calibri" w:cs="Calibri"/>
                <w:b/>
                <w:sz w:val="48"/>
                <w:szCs w:val="48"/>
                <w:lang w:eastAsia="en-US"/>
              </w:rPr>
            </w:pPr>
            <w:r w:rsidRPr="00B77D06">
              <w:rPr>
                <w:rFonts w:ascii="Calibri" w:eastAsia="Calibri" w:hAnsi="Calibri" w:cs="Calibri"/>
                <w:b/>
                <w:sz w:val="48"/>
                <w:szCs w:val="48"/>
                <w:lang w:eastAsia="en-US"/>
              </w:rPr>
              <w:t xml:space="preserve">PLAN OGÓLNY </w:t>
            </w:r>
          </w:p>
          <w:p w14:paraId="5465B7FA" w14:textId="160AB502" w:rsidR="00B77D06" w:rsidRPr="00B77D06" w:rsidRDefault="00A717F8" w:rsidP="00B77D06">
            <w:pPr>
              <w:ind w:left="203"/>
              <w:jc w:val="center"/>
              <w:rPr>
                <w:rFonts w:ascii="Calibri" w:eastAsia="Calibri" w:hAnsi="Calibri" w:cs="Calibri"/>
                <w:b/>
                <w:sz w:val="48"/>
                <w:szCs w:val="48"/>
                <w:lang w:eastAsia="en-US"/>
              </w:rPr>
            </w:pPr>
            <w:r>
              <w:rPr>
                <w:rFonts w:ascii="Calibri" w:eastAsia="Calibri" w:hAnsi="Calibri" w:cs="Calibri"/>
                <w:b/>
                <w:sz w:val="48"/>
                <w:szCs w:val="48"/>
                <w:lang w:eastAsia="en-US"/>
              </w:rPr>
              <w:t>GMINY GODKOWO</w:t>
            </w:r>
          </w:p>
          <w:p w14:paraId="5D4FDBFE" w14:textId="77777777" w:rsidR="006402A1" w:rsidRPr="00A4349D" w:rsidRDefault="006402A1" w:rsidP="00CD07C8">
            <w:pPr>
              <w:jc w:val="center"/>
              <w:rPr>
                <w:b/>
                <w:sz w:val="36"/>
                <w:szCs w:val="36"/>
                <w:highlight w:val="yellow"/>
              </w:rPr>
            </w:pPr>
          </w:p>
          <w:p w14:paraId="2AE465BB" w14:textId="77777777" w:rsidR="008C2F0B" w:rsidRPr="00A4349D" w:rsidRDefault="008C2F0B" w:rsidP="0088316B">
            <w:pPr>
              <w:rPr>
                <w:rFonts w:ascii="Arial" w:hAnsi="Arial"/>
                <w:b/>
                <w:sz w:val="36"/>
                <w:szCs w:val="36"/>
                <w:highlight w:val="yellow"/>
              </w:rPr>
            </w:pPr>
          </w:p>
          <w:p w14:paraId="171F8A1B" w14:textId="77777777" w:rsidR="008C2F0B" w:rsidRPr="00A4349D" w:rsidRDefault="008C2F0B" w:rsidP="00CD07C8">
            <w:pPr>
              <w:jc w:val="center"/>
              <w:rPr>
                <w:rFonts w:ascii="Arial" w:hAnsi="Arial"/>
                <w:b/>
                <w:sz w:val="36"/>
                <w:szCs w:val="36"/>
                <w:highlight w:val="yellow"/>
              </w:rPr>
            </w:pPr>
          </w:p>
        </w:tc>
      </w:tr>
      <w:tr w:rsidR="00CD07C8" w:rsidRPr="00B77D06" w14:paraId="13A83924" w14:textId="77777777" w:rsidTr="006402A1">
        <w:trPr>
          <w:trHeight w:val="3479"/>
          <w:jc w:val="center"/>
        </w:trPr>
        <w:tc>
          <w:tcPr>
            <w:tcW w:w="5000" w:type="pct"/>
            <w:tcBorders>
              <w:top w:val="single" w:sz="4" w:space="0" w:color="4F81BD"/>
              <w:bottom w:val="single" w:sz="4" w:space="0" w:color="4F81BD"/>
            </w:tcBorders>
            <w:vAlign w:val="center"/>
          </w:tcPr>
          <w:p w14:paraId="56BE9611" w14:textId="77777777" w:rsidR="008535B0" w:rsidRPr="00B77D06" w:rsidRDefault="008535B0" w:rsidP="008535B0">
            <w:pPr>
              <w:jc w:val="center"/>
              <w:rPr>
                <w:b/>
                <w:sz w:val="44"/>
                <w:szCs w:val="44"/>
              </w:rPr>
            </w:pPr>
          </w:p>
          <w:p w14:paraId="688FDD6B" w14:textId="77777777" w:rsidR="004B5D90" w:rsidRPr="00B77D06" w:rsidRDefault="004B5D90" w:rsidP="008535B0">
            <w:pPr>
              <w:jc w:val="center"/>
              <w:rPr>
                <w:b/>
                <w:sz w:val="44"/>
                <w:szCs w:val="44"/>
              </w:rPr>
            </w:pPr>
          </w:p>
          <w:p w14:paraId="722E4A81" w14:textId="77777777" w:rsidR="008C2F0B" w:rsidRPr="00B77D06" w:rsidRDefault="008C2F0B" w:rsidP="008535B0">
            <w:pPr>
              <w:jc w:val="center"/>
              <w:rPr>
                <w:b/>
                <w:sz w:val="44"/>
                <w:szCs w:val="44"/>
              </w:rPr>
            </w:pPr>
          </w:p>
          <w:p w14:paraId="74ED21A2" w14:textId="77777777" w:rsidR="006402A1" w:rsidRPr="00B77D06" w:rsidRDefault="006402A1" w:rsidP="004B5D90">
            <w:pPr>
              <w:jc w:val="center"/>
              <w:rPr>
                <w:b/>
                <w:sz w:val="48"/>
                <w:szCs w:val="44"/>
              </w:rPr>
            </w:pPr>
            <w:r w:rsidRPr="00B77D06">
              <w:rPr>
                <w:b/>
                <w:sz w:val="48"/>
                <w:szCs w:val="44"/>
              </w:rPr>
              <w:t xml:space="preserve">PROGNOZA ODDZIAŁYWANIA </w:t>
            </w:r>
          </w:p>
          <w:p w14:paraId="48303DE9" w14:textId="77777777" w:rsidR="004B5D90" w:rsidRPr="00B77D06" w:rsidRDefault="006402A1" w:rsidP="004B5D90">
            <w:pPr>
              <w:jc w:val="center"/>
              <w:rPr>
                <w:b/>
                <w:caps/>
                <w:sz w:val="48"/>
                <w:szCs w:val="44"/>
              </w:rPr>
            </w:pPr>
            <w:r w:rsidRPr="00B77D06">
              <w:rPr>
                <w:b/>
                <w:sz w:val="48"/>
                <w:szCs w:val="44"/>
              </w:rPr>
              <w:t xml:space="preserve">NA ŚRODOWISKO </w:t>
            </w:r>
          </w:p>
          <w:p w14:paraId="7DC3E96F" w14:textId="77777777" w:rsidR="004B5D90" w:rsidRDefault="004B5D90" w:rsidP="00B77D06">
            <w:pPr>
              <w:rPr>
                <w:rFonts w:ascii="Arial" w:hAnsi="Arial"/>
                <w:b/>
                <w:sz w:val="44"/>
                <w:szCs w:val="44"/>
              </w:rPr>
            </w:pPr>
          </w:p>
          <w:p w14:paraId="5FDF46B3" w14:textId="77777777" w:rsidR="001F4089" w:rsidRPr="00B77D06" w:rsidRDefault="001F4089" w:rsidP="00B77D06">
            <w:pPr>
              <w:rPr>
                <w:rFonts w:ascii="Arial" w:hAnsi="Arial"/>
                <w:b/>
                <w:sz w:val="44"/>
                <w:szCs w:val="44"/>
              </w:rPr>
            </w:pPr>
          </w:p>
        </w:tc>
      </w:tr>
      <w:tr w:rsidR="004B5D90" w:rsidRPr="00A4349D" w14:paraId="791A70BA" w14:textId="77777777" w:rsidTr="00F8339A">
        <w:trPr>
          <w:trHeight w:val="2482"/>
          <w:jc w:val="center"/>
        </w:trPr>
        <w:tc>
          <w:tcPr>
            <w:tcW w:w="5000" w:type="pct"/>
            <w:tcBorders>
              <w:top w:val="single" w:sz="4" w:space="0" w:color="4F81BD"/>
              <w:bottom w:val="single" w:sz="4" w:space="0" w:color="4F81BD"/>
            </w:tcBorders>
            <w:vAlign w:val="center"/>
          </w:tcPr>
          <w:p w14:paraId="37A4D413" w14:textId="77777777" w:rsidR="004B5D90" w:rsidRPr="00A4349D" w:rsidRDefault="004B5D90" w:rsidP="00F8339A">
            <w:pPr>
              <w:jc w:val="center"/>
              <w:rPr>
                <w:highlight w:val="yellow"/>
              </w:rPr>
            </w:pPr>
          </w:p>
          <w:p w14:paraId="4968A702" w14:textId="77777777" w:rsidR="008C2F0B" w:rsidRPr="00A4349D" w:rsidRDefault="008C2F0B" w:rsidP="00F8339A">
            <w:pPr>
              <w:jc w:val="center"/>
              <w:rPr>
                <w:highlight w:val="yellow"/>
              </w:rPr>
            </w:pPr>
          </w:p>
          <w:p w14:paraId="4EDBC3DA" w14:textId="77777777" w:rsidR="004B5D90" w:rsidRPr="00A4349D" w:rsidRDefault="004B5D90" w:rsidP="00F8339A">
            <w:pPr>
              <w:jc w:val="center"/>
              <w:rPr>
                <w:highlight w:val="yellow"/>
              </w:rPr>
            </w:pPr>
          </w:p>
          <w:tbl>
            <w:tblPr>
              <w:tblpPr w:leftFromText="141" w:rightFromText="141" w:vertAnchor="text" w:horzAnchor="margin" w:tblpY="-171"/>
              <w:tblOverlap w:val="never"/>
              <w:tblW w:w="0" w:type="auto"/>
              <w:tblCellMar>
                <w:left w:w="70" w:type="dxa"/>
                <w:right w:w="70" w:type="dxa"/>
              </w:tblCellMar>
              <w:tblLook w:val="0000" w:firstRow="0" w:lastRow="0" w:firstColumn="0" w:lastColumn="0" w:noHBand="0" w:noVBand="0"/>
            </w:tblPr>
            <w:tblGrid>
              <w:gridCol w:w="7265"/>
            </w:tblGrid>
            <w:tr w:rsidR="004B5D90" w:rsidRPr="00B77D06" w14:paraId="47274653" w14:textId="77777777" w:rsidTr="00F8339A">
              <w:tc>
                <w:tcPr>
                  <w:tcW w:w="7228" w:type="dxa"/>
                </w:tcPr>
                <w:p w14:paraId="5FF57103" w14:textId="77777777" w:rsidR="004B5D90" w:rsidRPr="00B77D06" w:rsidRDefault="004B5D90" w:rsidP="004B5D90">
                  <w:pPr>
                    <w:ind w:left="2624"/>
                    <w:jc w:val="center"/>
                  </w:pPr>
                </w:p>
                <w:p w14:paraId="65FD72BA" w14:textId="77777777" w:rsidR="004B5D90" w:rsidRPr="00B77D06" w:rsidRDefault="00B60CB4" w:rsidP="004B5D90">
                  <w:pPr>
                    <w:ind w:left="2624"/>
                    <w:jc w:val="center"/>
                    <w:rPr>
                      <w:rFonts w:ascii="Arial" w:hAnsi="Arial"/>
                      <w:sz w:val="16"/>
                    </w:rPr>
                  </w:pPr>
                  <w:r w:rsidRPr="00B77D06">
                    <w:rPr>
                      <w:noProof/>
                      <w:lang w:eastAsia="pl-PL"/>
                    </w:rPr>
                    <w:drawing>
                      <wp:inline distT="0" distB="0" distL="0" distR="0" wp14:anchorId="5A1FFFDB" wp14:editId="18A74915">
                        <wp:extent cx="2839085" cy="54229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839085" cy="542290"/>
                                </a:xfrm>
                                <a:prstGeom prst="rect">
                                  <a:avLst/>
                                </a:prstGeom>
                                <a:noFill/>
                                <a:ln w="9525">
                                  <a:noFill/>
                                  <a:miter lim="800000"/>
                                  <a:headEnd/>
                                  <a:tailEnd/>
                                </a:ln>
                              </pic:spPr>
                            </pic:pic>
                          </a:graphicData>
                        </a:graphic>
                      </wp:inline>
                    </w:drawing>
                  </w:r>
                  <w:r w:rsidR="004B5D90" w:rsidRPr="00B77D06">
                    <w:rPr>
                      <w:rFonts w:ascii="Arial" w:hAnsi="Arial"/>
                      <w:sz w:val="16"/>
                    </w:rPr>
                    <w:t xml:space="preserve"> N I P  584-020-36-47                           R E G O N  010049023</w:t>
                  </w:r>
                </w:p>
              </w:tc>
            </w:tr>
            <w:tr w:rsidR="004B5D90" w:rsidRPr="00B77D06" w14:paraId="4D37A05D" w14:textId="77777777" w:rsidTr="00F8339A">
              <w:tc>
                <w:tcPr>
                  <w:tcW w:w="7228" w:type="dxa"/>
                </w:tcPr>
                <w:p w14:paraId="48C1C88D" w14:textId="77777777" w:rsidR="004B5D90" w:rsidRPr="00B77D06" w:rsidRDefault="004B5D90" w:rsidP="004B5D90">
                  <w:pPr>
                    <w:ind w:left="2624"/>
                    <w:jc w:val="center"/>
                    <w:rPr>
                      <w:rFonts w:ascii="Arial" w:hAnsi="Arial"/>
                      <w:sz w:val="16"/>
                    </w:rPr>
                  </w:pPr>
                  <w:r w:rsidRPr="00B77D06">
                    <w:rPr>
                      <w:rFonts w:ascii="Arial" w:hAnsi="Arial"/>
                      <w:sz w:val="16"/>
                    </w:rPr>
                    <w:t>K R S  0000093105            KAPITAŁ ZAKŁADOWY 84.000 zł</w:t>
                  </w:r>
                </w:p>
              </w:tc>
            </w:tr>
            <w:tr w:rsidR="004B5D90" w:rsidRPr="00B77D06" w14:paraId="00EF8060" w14:textId="77777777" w:rsidTr="00F8339A">
              <w:tc>
                <w:tcPr>
                  <w:tcW w:w="7228" w:type="dxa"/>
                </w:tcPr>
                <w:p w14:paraId="6A0FF323" w14:textId="77777777" w:rsidR="004B5D90" w:rsidRPr="00B77D06" w:rsidRDefault="004B5D90" w:rsidP="004B5D90">
                  <w:pPr>
                    <w:ind w:left="2624"/>
                    <w:jc w:val="center"/>
                    <w:rPr>
                      <w:rFonts w:ascii="Arial" w:hAnsi="Arial"/>
                      <w:sz w:val="16"/>
                      <w:lang w:val="en-US"/>
                    </w:rPr>
                  </w:pPr>
                  <w:r w:rsidRPr="00B77D06">
                    <w:rPr>
                      <w:rFonts w:ascii="Arial" w:hAnsi="Arial"/>
                      <w:sz w:val="16"/>
                      <w:lang w:val="en-US"/>
                    </w:rPr>
                    <w:t>Tel/fax (58) 554-84-40             tel. (58) 520-92-22, 520-92-23</w:t>
                  </w:r>
                </w:p>
              </w:tc>
            </w:tr>
            <w:tr w:rsidR="004B5D90" w:rsidRPr="00B77D06" w14:paraId="08BD957B" w14:textId="77777777" w:rsidTr="00F8339A">
              <w:tc>
                <w:tcPr>
                  <w:tcW w:w="7228" w:type="dxa"/>
                </w:tcPr>
                <w:p w14:paraId="7F1CA39C" w14:textId="77777777" w:rsidR="004B5D90" w:rsidRPr="00B77D06" w:rsidRDefault="004B5D90" w:rsidP="004B5D90">
                  <w:pPr>
                    <w:ind w:left="2624"/>
                    <w:jc w:val="center"/>
                    <w:rPr>
                      <w:rFonts w:ascii="Arial" w:hAnsi="Arial"/>
                      <w:sz w:val="16"/>
                      <w:lang w:val="en-US"/>
                    </w:rPr>
                  </w:pPr>
                  <w:r w:rsidRPr="00B77D06">
                    <w:rPr>
                      <w:rFonts w:ascii="Arial" w:hAnsi="Arial"/>
                      <w:sz w:val="16"/>
                      <w:lang w:val="en-US"/>
                    </w:rPr>
                    <w:t xml:space="preserve">Mail: </w:t>
                  </w:r>
                  <w:hyperlink r:id="rId9" w:history="1">
                    <w:r w:rsidRPr="00B77D06">
                      <w:rPr>
                        <w:rStyle w:val="Hipercze"/>
                        <w:rFonts w:ascii="Arial" w:hAnsi="Arial"/>
                        <w:color w:val="auto"/>
                        <w:sz w:val="16"/>
                        <w:lang w:val="en-US"/>
                      </w:rPr>
                      <w:t>urbppp@ppp.gda.pl</w:t>
                    </w:r>
                  </w:hyperlink>
                  <w:r w:rsidRPr="00B77D06">
                    <w:rPr>
                      <w:rFonts w:ascii="Arial" w:hAnsi="Arial"/>
                      <w:sz w:val="16"/>
                      <w:lang w:val="en-US"/>
                    </w:rPr>
                    <w:t xml:space="preserve">            www.ppp.gda.pl</w:t>
                  </w:r>
                </w:p>
              </w:tc>
            </w:tr>
          </w:tbl>
          <w:p w14:paraId="6C1C4DCC" w14:textId="77777777" w:rsidR="004B5D90" w:rsidRPr="00B77D06" w:rsidRDefault="004B5D90" w:rsidP="00F8339A">
            <w:pPr>
              <w:autoSpaceDE w:val="0"/>
              <w:autoSpaceDN w:val="0"/>
              <w:adjustRightInd w:val="0"/>
              <w:jc w:val="center"/>
              <w:rPr>
                <w:rFonts w:ascii="Arial" w:hAnsi="Arial"/>
                <w:b/>
                <w:bCs/>
                <w:lang w:val="en-US"/>
              </w:rPr>
            </w:pPr>
          </w:p>
          <w:p w14:paraId="14E17B34" w14:textId="77777777" w:rsidR="004B5D90" w:rsidRPr="00B77D06" w:rsidRDefault="004B5D90" w:rsidP="00F8339A">
            <w:pPr>
              <w:autoSpaceDE w:val="0"/>
              <w:autoSpaceDN w:val="0"/>
              <w:adjustRightInd w:val="0"/>
              <w:jc w:val="center"/>
              <w:rPr>
                <w:rFonts w:ascii="Arial" w:hAnsi="Arial"/>
                <w:b/>
                <w:bCs/>
                <w:lang w:val="en-US"/>
              </w:rPr>
            </w:pPr>
          </w:p>
          <w:p w14:paraId="2940498B" w14:textId="77777777" w:rsidR="004B5D90" w:rsidRPr="00B77D06" w:rsidRDefault="004B5D90" w:rsidP="00F8339A">
            <w:pPr>
              <w:autoSpaceDE w:val="0"/>
              <w:autoSpaceDN w:val="0"/>
              <w:adjustRightInd w:val="0"/>
              <w:jc w:val="center"/>
              <w:rPr>
                <w:rFonts w:ascii="Arial" w:hAnsi="Arial"/>
                <w:b/>
                <w:bCs/>
                <w:lang w:val="en-US"/>
              </w:rPr>
            </w:pPr>
          </w:p>
          <w:p w14:paraId="22521032" w14:textId="77777777" w:rsidR="004B5D90" w:rsidRPr="00B77D06" w:rsidRDefault="004B5D90" w:rsidP="00F8339A">
            <w:pPr>
              <w:autoSpaceDE w:val="0"/>
              <w:autoSpaceDN w:val="0"/>
              <w:adjustRightInd w:val="0"/>
              <w:jc w:val="center"/>
              <w:rPr>
                <w:rFonts w:ascii="Arial" w:hAnsi="Arial"/>
                <w:b/>
                <w:bCs/>
                <w:lang w:val="en-US"/>
              </w:rPr>
            </w:pPr>
          </w:p>
          <w:p w14:paraId="41441891" w14:textId="77777777" w:rsidR="004B5D90" w:rsidRPr="00B77D06" w:rsidRDefault="004B5D90" w:rsidP="00F8339A">
            <w:pPr>
              <w:autoSpaceDE w:val="0"/>
              <w:autoSpaceDN w:val="0"/>
              <w:adjustRightInd w:val="0"/>
              <w:jc w:val="center"/>
              <w:rPr>
                <w:rFonts w:ascii="Arial" w:hAnsi="Arial"/>
                <w:b/>
                <w:bCs/>
                <w:lang w:val="en-US"/>
              </w:rPr>
            </w:pPr>
          </w:p>
          <w:p w14:paraId="6C6F5AAD" w14:textId="77777777" w:rsidR="004B5D90" w:rsidRPr="00B77D06" w:rsidRDefault="004B5D90" w:rsidP="00F8339A">
            <w:pPr>
              <w:autoSpaceDE w:val="0"/>
              <w:autoSpaceDN w:val="0"/>
              <w:adjustRightInd w:val="0"/>
              <w:jc w:val="center"/>
              <w:rPr>
                <w:rFonts w:ascii="Arial" w:hAnsi="Arial"/>
                <w:b/>
                <w:bCs/>
                <w:lang w:val="en-US"/>
              </w:rPr>
            </w:pPr>
          </w:p>
          <w:p w14:paraId="06F67D30" w14:textId="77777777" w:rsidR="004B5D90" w:rsidRPr="00B77D06" w:rsidRDefault="004B5D90" w:rsidP="00F8339A">
            <w:pPr>
              <w:autoSpaceDE w:val="0"/>
              <w:autoSpaceDN w:val="0"/>
              <w:adjustRightInd w:val="0"/>
              <w:jc w:val="center"/>
              <w:rPr>
                <w:rFonts w:ascii="Arial" w:hAnsi="Arial"/>
                <w:b/>
                <w:bCs/>
                <w:lang w:val="en-US"/>
              </w:rPr>
            </w:pPr>
          </w:p>
          <w:p w14:paraId="392D41ED" w14:textId="77777777" w:rsidR="004B5D90" w:rsidRPr="00A4349D" w:rsidRDefault="004B5D90" w:rsidP="00F8339A">
            <w:pPr>
              <w:autoSpaceDE w:val="0"/>
              <w:autoSpaceDN w:val="0"/>
              <w:adjustRightInd w:val="0"/>
              <w:jc w:val="center"/>
              <w:rPr>
                <w:rFonts w:ascii="Arial" w:hAnsi="Arial"/>
                <w:b/>
                <w:bCs/>
                <w:highlight w:val="yellow"/>
                <w:lang w:val="en-US"/>
              </w:rPr>
            </w:pPr>
          </w:p>
          <w:p w14:paraId="1846F060" w14:textId="77777777" w:rsidR="006402A1" w:rsidRPr="00A4349D" w:rsidRDefault="006402A1" w:rsidP="00F8339A">
            <w:pPr>
              <w:autoSpaceDE w:val="0"/>
              <w:autoSpaceDN w:val="0"/>
              <w:adjustRightInd w:val="0"/>
              <w:jc w:val="center"/>
              <w:rPr>
                <w:rFonts w:ascii="Arial" w:hAnsi="Arial"/>
                <w:b/>
                <w:bCs/>
                <w:highlight w:val="yellow"/>
                <w:lang w:val="en-US"/>
              </w:rPr>
            </w:pPr>
          </w:p>
          <w:p w14:paraId="74804D17" w14:textId="77777777" w:rsidR="004B5D90" w:rsidRPr="00A4349D" w:rsidRDefault="004B5D90" w:rsidP="004B5D90">
            <w:pPr>
              <w:autoSpaceDE w:val="0"/>
              <w:autoSpaceDN w:val="0"/>
              <w:adjustRightInd w:val="0"/>
              <w:rPr>
                <w:rFonts w:ascii="Arial" w:hAnsi="Arial"/>
                <w:b/>
                <w:bCs/>
                <w:highlight w:val="yellow"/>
                <w:lang w:val="en-US"/>
              </w:rPr>
            </w:pPr>
          </w:p>
        </w:tc>
      </w:tr>
      <w:tr w:rsidR="00CD07C8" w:rsidRPr="00B77D06" w14:paraId="30A71DAF" w14:textId="77777777" w:rsidTr="00CD07C8">
        <w:trPr>
          <w:trHeight w:val="706"/>
          <w:jc w:val="center"/>
        </w:trPr>
        <w:tc>
          <w:tcPr>
            <w:tcW w:w="5000" w:type="pct"/>
            <w:tcBorders>
              <w:top w:val="single" w:sz="4" w:space="0" w:color="4F81BD"/>
              <w:bottom w:val="single" w:sz="4" w:space="0" w:color="4F81BD"/>
            </w:tcBorders>
            <w:vAlign w:val="center"/>
          </w:tcPr>
          <w:p w14:paraId="066375B4" w14:textId="60A50B95" w:rsidR="00CD07C8" w:rsidRPr="00B77D06" w:rsidRDefault="00A3040B" w:rsidP="00776B21">
            <w:pPr>
              <w:jc w:val="center"/>
              <w:rPr>
                <w:rFonts w:ascii="Arial" w:hAnsi="Arial"/>
                <w:bCs/>
              </w:rPr>
            </w:pPr>
            <w:r>
              <w:rPr>
                <w:rFonts w:ascii="Arial" w:hAnsi="Arial"/>
                <w:b/>
                <w:iCs/>
                <w:spacing w:val="200"/>
              </w:rPr>
              <w:t>listopad</w:t>
            </w:r>
            <w:r w:rsidR="005E38A5" w:rsidRPr="00B77D06">
              <w:rPr>
                <w:rFonts w:ascii="Arial" w:hAnsi="Arial"/>
                <w:b/>
                <w:iCs/>
                <w:spacing w:val="200"/>
              </w:rPr>
              <w:t xml:space="preserve"> 202</w:t>
            </w:r>
            <w:r w:rsidR="00611E84">
              <w:rPr>
                <w:rFonts w:ascii="Arial" w:hAnsi="Arial"/>
                <w:b/>
                <w:iCs/>
                <w:spacing w:val="200"/>
              </w:rPr>
              <w:t>5</w:t>
            </w:r>
            <w:r w:rsidR="005E38A5" w:rsidRPr="00B77D06">
              <w:rPr>
                <w:rFonts w:ascii="Arial" w:hAnsi="Arial"/>
                <w:b/>
                <w:iCs/>
                <w:spacing w:val="200"/>
              </w:rPr>
              <w:t xml:space="preserve"> r</w:t>
            </w:r>
            <w:r w:rsidR="00CD07C8" w:rsidRPr="00B77D06">
              <w:rPr>
                <w:rFonts w:ascii="Arial" w:hAnsi="Arial"/>
                <w:b/>
                <w:iCs/>
                <w:spacing w:val="200"/>
              </w:rPr>
              <w:t>.</w:t>
            </w:r>
          </w:p>
        </w:tc>
      </w:tr>
    </w:tbl>
    <w:p w14:paraId="162A8B42" w14:textId="77777777" w:rsidR="00CD07C8" w:rsidRPr="00B77D06" w:rsidRDefault="00CD07C8" w:rsidP="00CD07C8">
      <w:pPr>
        <w:jc w:val="center"/>
        <w:rPr>
          <w:b/>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14:paraId="792D1DCB" w14:textId="77777777" w:rsidR="00B77D06" w:rsidRDefault="00B77D06" w:rsidP="0016671C">
      <w:pPr>
        <w:jc w:val="center"/>
        <w:rPr>
          <w:b/>
          <w:sz w:val="28"/>
          <w:szCs w:val="28"/>
          <w:highlight w:val="yellow"/>
        </w:rPr>
      </w:pPr>
    </w:p>
    <w:p w14:paraId="52DCE523" w14:textId="77777777" w:rsidR="00B77D06" w:rsidRDefault="00B77D06" w:rsidP="0016671C">
      <w:pPr>
        <w:jc w:val="center"/>
        <w:rPr>
          <w:b/>
          <w:sz w:val="28"/>
          <w:szCs w:val="28"/>
          <w:highlight w:val="yellow"/>
        </w:rPr>
      </w:pPr>
    </w:p>
    <w:p w14:paraId="13621450" w14:textId="77777777" w:rsidR="0088316B" w:rsidRDefault="0088316B" w:rsidP="0016671C">
      <w:pPr>
        <w:jc w:val="center"/>
        <w:rPr>
          <w:b/>
          <w:sz w:val="28"/>
          <w:szCs w:val="28"/>
          <w:highlight w:val="yellow"/>
        </w:rPr>
      </w:pPr>
    </w:p>
    <w:p w14:paraId="7F4F5B3C" w14:textId="77777777" w:rsidR="00B77D06" w:rsidRDefault="00B77D06" w:rsidP="0016671C">
      <w:pPr>
        <w:jc w:val="center"/>
        <w:rPr>
          <w:b/>
          <w:sz w:val="28"/>
          <w:szCs w:val="28"/>
          <w:highlight w:val="yellow"/>
        </w:rPr>
      </w:pPr>
    </w:p>
    <w:p w14:paraId="226BFFBD" w14:textId="77777777" w:rsidR="00B77D06" w:rsidRDefault="00B77D06" w:rsidP="0016671C">
      <w:pPr>
        <w:jc w:val="center"/>
        <w:rPr>
          <w:b/>
          <w:sz w:val="28"/>
          <w:szCs w:val="28"/>
          <w:highlight w:val="yellow"/>
        </w:rPr>
      </w:pPr>
    </w:p>
    <w:p w14:paraId="243EC1B7" w14:textId="77777777" w:rsidR="00E713BA" w:rsidRPr="004A5D83" w:rsidRDefault="00E713BA" w:rsidP="0016671C">
      <w:pPr>
        <w:jc w:val="center"/>
        <w:rPr>
          <w:b/>
          <w:sz w:val="28"/>
          <w:szCs w:val="28"/>
        </w:rPr>
      </w:pPr>
      <w:r w:rsidRPr="004A5D83">
        <w:rPr>
          <w:b/>
          <w:sz w:val="28"/>
          <w:szCs w:val="28"/>
        </w:rPr>
        <w:lastRenderedPageBreak/>
        <w:t>Spis treści</w:t>
      </w:r>
    </w:p>
    <w:p w14:paraId="4F83DD06" w14:textId="77777777" w:rsidR="00B10695" w:rsidRDefault="006F2CB6">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r w:rsidRPr="00A4349D">
        <w:rPr>
          <w:highlight w:val="yellow"/>
        </w:rPr>
        <w:fldChar w:fldCharType="begin"/>
      </w:r>
      <w:r w:rsidR="00E713BA" w:rsidRPr="00A4349D">
        <w:rPr>
          <w:highlight w:val="yellow"/>
        </w:rPr>
        <w:instrText xml:space="preserve"> TOC \o "1-3" \h \z \u </w:instrText>
      </w:r>
      <w:r w:rsidRPr="00A4349D">
        <w:rPr>
          <w:highlight w:val="yellow"/>
        </w:rPr>
        <w:fldChar w:fldCharType="separate"/>
      </w:r>
      <w:hyperlink w:anchor="_Toc204951285" w:history="1">
        <w:r w:rsidR="00B10695" w:rsidRPr="001E53DD">
          <w:rPr>
            <w:rStyle w:val="Hipercze"/>
            <w:noProof/>
          </w:rPr>
          <w:t>1.</w:t>
        </w:r>
        <w:r w:rsidR="00B10695">
          <w:rPr>
            <w:rFonts w:asciiTheme="minorHAnsi" w:eastAsiaTheme="minorEastAsia" w:hAnsiTheme="minorHAnsi" w:cstheme="minorBidi"/>
            <w:b w:val="0"/>
            <w:bCs w:val="0"/>
            <w:caps w:val="0"/>
            <w:noProof/>
            <w:sz w:val="22"/>
            <w:szCs w:val="22"/>
            <w:lang w:eastAsia="pl-PL"/>
          </w:rPr>
          <w:tab/>
        </w:r>
        <w:r w:rsidR="00B10695" w:rsidRPr="001E53DD">
          <w:rPr>
            <w:rStyle w:val="Hipercze"/>
            <w:noProof/>
          </w:rPr>
          <w:t>Podstawy prawne, cel i zakres prognozy i informacje o metodach zastosowanych przy jej sporządzaniu</w:t>
        </w:r>
        <w:r w:rsidR="00B10695">
          <w:rPr>
            <w:noProof/>
            <w:webHidden/>
          </w:rPr>
          <w:tab/>
        </w:r>
        <w:r w:rsidR="00B10695">
          <w:rPr>
            <w:noProof/>
            <w:webHidden/>
          </w:rPr>
          <w:fldChar w:fldCharType="begin"/>
        </w:r>
        <w:r w:rsidR="00B10695">
          <w:rPr>
            <w:noProof/>
            <w:webHidden/>
          </w:rPr>
          <w:instrText xml:space="preserve"> PAGEREF _Toc204951285 \h </w:instrText>
        </w:r>
        <w:r w:rsidR="00B10695">
          <w:rPr>
            <w:noProof/>
            <w:webHidden/>
          </w:rPr>
        </w:r>
        <w:r w:rsidR="00B10695">
          <w:rPr>
            <w:noProof/>
            <w:webHidden/>
          </w:rPr>
          <w:fldChar w:fldCharType="separate"/>
        </w:r>
        <w:r w:rsidR="00E8163D">
          <w:rPr>
            <w:noProof/>
            <w:webHidden/>
          </w:rPr>
          <w:t>5</w:t>
        </w:r>
        <w:r w:rsidR="00B10695">
          <w:rPr>
            <w:noProof/>
            <w:webHidden/>
          </w:rPr>
          <w:fldChar w:fldCharType="end"/>
        </w:r>
      </w:hyperlink>
    </w:p>
    <w:p w14:paraId="10C31A68"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286" w:history="1">
        <w:r w:rsidRPr="001E53DD">
          <w:rPr>
            <w:rStyle w:val="Hipercze"/>
            <w:noProof/>
          </w:rPr>
          <w:t>1.1. Podstawa prawna opracowania, cel sporządzenia prognozy</w:t>
        </w:r>
        <w:r>
          <w:rPr>
            <w:noProof/>
            <w:webHidden/>
          </w:rPr>
          <w:tab/>
        </w:r>
        <w:r>
          <w:rPr>
            <w:noProof/>
            <w:webHidden/>
          </w:rPr>
          <w:fldChar w:fldCharType="begin"/>
        </w:r>
        <w:r>
          <w:rPr>
            <w:noProof/>
            <w:webHidden/>
          </w:rPr>
          <w:instrText xml:space="preserve"> PAGEREF _Toc204951286 \h </w:instrText>
        </w:r>
        <w:r>
          <w:rPr>
            <w:noProof/>
            <w:webHidden/>
          </w:rPr>
        </w:r>
        <w:r>
          <w:rPr>
            <w:noProof/>
            <w:webHidden/>
          </w:rPr>
          <w:fldChar w:fldCharType="separate"/>
        </w:r>
        <w:r w:rsidR="00E8163D">
          <w:rPr>
            <w:noProof/>
            <w:webHidden/>
          </w:rPr>
          <w:t>5</w:t>
        </w:r>
        <w:r>
          <w:rPr>
            <w:noProof/>
            <w:webHidden/>
          </w:rPr>
          <w:fldChar w:fldCharType="end"/>
        </w:r>
      </w:hyperlink>
    </w:p>
    <w:p w14:paraId="27D8B87D"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287" w:history="1">
        <w:r w:rsidRPr="001E53DD">
          <w:rPr>
            <w:rStyle w:val="Hipercze"/>
            <w:noProof/>
          </w:rPr>
          <w:t>1.2. Zakres merytoryczny prognozy</w:t>
        </w:r>
        <w:r>
          <w:rPr>
            <w:noProof/>
            <w:webHidden/>
          </w:rPr>
          <w:tab/>
        </w:r>
        <w:r>
          <w:rPr>
            <w:noProof/>
            <w:webHidden/>
          </w:rPr>
          <w:fldChar w:fldCharType="begin"/>
        </w:r>
        <w:r>
          <w:rPr>
            <w:noProof/>
            <w:webHidden/>
          </w:rPr>
          <w:instrText xml:space="preserve"> PAGEREF _Toc204951287 \h </w:instrText>
        </w:r>
        <w:r>
          <w:rPr>
            <w:noProof/>
            <w:webHidden/>
          </w:rPr>
        </w:r>
        <w:r>
          <w:rPr>
            <w:noProof/>
            <w:webHidden/>
          </w:rPr>
          <w:fldChar w:fldCharType="separate"/>
        </w:r>
        <w:r w:rsidR="00E8163D">
          <w:rPr>
            <w:noProof/>
            <w:webHidden/>
          </w:rPr>
          <w:t>5</w:t>
        </w:r>
        <w:r>
          <w:rPr>
            <w:noProof/>
            <w:webHidden/>
          </w:rPr>
          <w:fldChar w:fldCharType="end"/>
        </w:r>
      </w:hyperlink>
    </w:p>
    <w:p w14:paraId="402A496F"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288" w:history="1">
        <w:r w:rsidRPr="001E53DD">
          <w:rPr>
            <w:rStyle w:val="Hipercze"/>
            <w:noProof/>
          </w:rPr>
          <w:t>1.3. Zastosowane metody przy sporządzaniu prognozy, wykorzystane materiały</w:t>
        </w:r>
        <w:r>
          <w:rPr>
            <w:noProof/>
            <w:webHidden/>
          </w:rPr>
          <w:tab/>
        </w:r>
        <w:r>
          <w:rPr>
            <w:noProof/>
            <w:webHidden/>
          </w:rPr>
          <w:fldChar w:fldCharType="begin"/>
        </w:r>
        <w:r>
          <w:rPr>
            <w:noProof/>
            <w:webHidden/>
          </w:rPr>
          <w:instrText xml:space="preserve"> PAGEREF _Toc204951288 \h </w:instrText>
        </w:r>
        <w:r>
          <w:rPr>
            <w:noProof/>
            <w:webHidden/>
          </w:rPr>
        </w:r>
        <w:r>
          <w:rPr>
            <w:noProof/>
            <w:webHidden/>
          </w:rPr>
          <w:fldChar w:fldCharType="separate"/>
        </w:r>
        <w:r w:rsidR="00E8163D">
          <w:rPr>
            <w:noProof/>
            <w:webHidden/>
          </w:rPr>
          <w:t>6</w:t>
        </w:r>
        <w:r>
          <w:rPr>
            <w:noProof/>
            <w:webHidden/>
          </w:rPr>
          <w:fldChar w:fldCharType="end"/>
        </w:r>
      </w:hyperlink>
    </w:p>
    <w:p w14:paraId="314FFFBE"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289" w:history="1">
        <w:r w:rsidRPr="001E53DD">
          <w:rPr>
            <w:rStyle w:val="Hipercze"/>
            <w:noProof/>
          </w:rPr>
          <w:t>1.4. Powiązania z innymi dokumentami strategicznymi</w:t>
        </w:r>
        <w:r>
          <w:rPr>
            <w:noProof/>
            <w:webHidden/>
          </w:rPr>
          <w:tab/>
        </w:r>
        <w:r>
          <w:rPr>
            <w:noProof/>
            <w:webHidden/>
          </w:rPr>
          <w:fldChar w:fldCharType="begin"/>
        </w:r>
        <w:r>
          <w:rPr>
            <w:noProof/>
            <w:webHidden/>
          </w:rPr>
          <w:instrText xml:space="preserve"> PAGEREF _Toc204951289 \h </w:instrText>
        </w:r>
        <w:r>
          <w:rPr>
            <w:noProof/>
            <w:webHidden/>
          </w:rPr>
        </w:r>
        <w:r>
          <w:rPr>
            <w:noProof/>
            <w:webHidden/>
          </w:rPr>
          <w:fldChar w:fldCharType="separate"/>
        </w:r>
        <w:r w:rsidR="00E8163D">
          <w:rPr>
            <w:noProof/>
            <w:webHidden/>
          </w:rPr>
          <w:t>6</w:t>
        </w:r>
        <w:r>
          <w:rPr>
            <w:noProof/>
            <w:webHidden/>
          </w:rPr>
          <w:fldChar w:fldCharType="end"/>
        </w:r>
      </w:hyperlink>
    </w:p>
    <w:p w14:paraId="6512DC63"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290" w:history="1">
        <w:r w:rsidRPr="001E53DD">
          <w:rPr>
            <w:rStyle w:val="Hipercze"/>
            <w:noProof/>
          </w:rPr>
          <w:t>2.</w:t>
        </w:r>
        <w:r>
          <w:rPr>
            <w:rFonts w:asciiTheme="minorHAnsi" w:eastAsiaTheme="minorEastAsia" w:hAnsiTheme="minorHAnsi" w:cstheme="minorBidi"/>
            <w:b w:val="0"/>
            <w:bCs w:val="0"/>
            <w:caps w:val="0"/>
            <w:noProof/>
            <w:sz w:val="22"/>
            <w:szCs w:val="22"/>
            <w:lang w:eastAsia="pl-PL"/>
          </w:rPr>
          <w:tab/>
        </w:r>
        <w:r w:rsidRPr="001E53DD">
          <w:rPr>
            <w:rStyle w:val="Hipercze"/>
            <w:noProof/>
          </w:rPr>
          <w:t>POŁOżEnie, uŻytkowanie i Zagospodarowanie Terenu</w:t>
        </w:r>
        <w:r>
          <w:rPr>
            <w:noProof/>
            <w:webHidden/>
          </w:rPr>
          <w:tab/>
        </w:r>
        <w:r>
          <w:rPr>
            <w:noProof/>
            <w:webHidden/>
          </w:rPr>
          <w:fldChar w:fldCharType="begin"/>
        </w:r>
        <w:r>
          <w:rPr>
            <w:noProof/>
            <w:webHidden/>
          </w:rPr>
          <w:instrText xml:space="preserve"> PAGEREF _Toc204951290 \h </w:instrText>
        </w:r>
        <w:r>
          <w:rPr>
            <w:noProof/>
            <w:webHidden/>
          </w:rPr>
        </w:r>
        <w:r>
          <w:rPr>
            <w:noProof/>
            <w:webHidden/>
          </w:rPr>
          <w:fldChar w:fldCharType="separate"/>
        </w:r>
        <w:r w:rsidR="00E8163D">
          <w:rPr>
            <w:noProof/>
            <w:webHidden/>
          </w:rPr>
          <w:t>9</w:t>
        </w:r>
        <w:r>
          <w:rPr>
            <w:noProof/>
            <w:webHidden/>
          </w:rPr>
          <w:fldChar w:fldCharType="end"/>
        </w:r>
      </w:hyperlink>
    </w:p>
    <w:p w14:paraId="1F9D9CEE"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291" w:history="1">
        <w:r w:rsidRPr="001E53DD">
          <w:rPr>
            <w:rStyle w:val="Hipercze"/>
            <w:noProof/>
          </w:rPr>
          <w:t>3.</w:t>
        </w:r>
        <w:r>
          <w:rPr>
            <w:rFonts w:asciiTheme="minorHAnsi" w:eastAsiaTheme="minorEastAsia" w:hAnsiTheme="minorHAnsi" w:cstheme="minorBidi"/>
            <w:b w:val="0"/>
            <w:bCs w:val="0"/>
            <w:caps w:val="0"/>
            <w:noProof/>
            <w:sz w:val="22"/>
            <w:szCs w:val="22"/>
            <w:lang w:eastAsia="pl-PL"/>
          </w:rPr>
          <w:tab/>
        </w:r>
        <w:r w:rsidRPr="001E53DD">
          <w:rPr>
            <w:rStyle w:val="Hipercze"/>
            <w:noProof/>
          </w:rPr>
          <w:t>Analiza i ocena stanu środowiska oraz jego potencjalne zmiany w przypadku braku realizacji dokumentu</w:t>
        </w:r>
        <w:r>
          <w:rPr>
            <w:noProof/>
            <w:webHidden/>
          </w:rPr>
          <w:tab/>
        </w:r>
        <w:r>
          <w:rPr>
            <w:noProof/>
            <w:webHidden/>
          </w:rPr>
          <w:fldChar w:fldCharType="begin"/>
        </w:r>
        <w:r>
          <w:rPr>
            <w:noProof/>
            <w:webHidden/>
          </w:rPr>
          <w:instrText xml:space="preserve"> PAGEREF _Toc204951291 \h </w:instrText>
        </w:r>
        <w:r>
          <w:rPr>
            <w:noProof/>
            <w:webHidden/>
          </w:rPr>
        </w:r>
        <w:r>
          <w:rPr>
            <w:noProof/>
            <w:webHidden/>
          </w:rPr>
          <w:fldChar w:fldCharType="separate"/>
        </w:r>
        <w:r w:rsidR="00E8163D">
          <w:rPr>
            <w:noProof/>
            <w:webHidden/>
          </w:rPr>
          <w:t>10</w:t>
        </w:r>
        <w:r>
          <w:rPr>
            <w:noProof/>
            <w:webHidden/>
          </w:rPr>
          <w:fldChar w:fldCharType="end"/>
        </w:r>
      </w:hyperlink>
    </w:p>
    <w:p w14:paraId="7C9A1D91"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292" w:history="1">
        <w:r w:rsidRPr="001E53DD">
          <w:rPr>
            <w:rStyle w:val="Hipercze"/>
            <w:noProof/>
          </w:rPr>
          <w:t>3.1. Istniejący stan środowiska oraz problemy jego ochrony, istotne z punktu widzenia realizacji zapisów planu ogólnego, ze szczególnym uwzględnieniem obszarów podlegających ochronie na podstawie ustawy z dnia 16 kwietnia 2004 o ochronie przyrody</w:t>
        </w:r>
        <w:r>
          <w:rPr>
            <w:noProof/>
            <w:webHidden/>
          </w:rPr>
          <w:tab/>
        </w:r>
        <w:r>
          <w:rPr>
            <w:noProof/>
            <w:webHidden/>
          </w:rPr>
          <w:fldChar w:fldCharType="begin"/>
        </w:r>
        <w:r>
          <w:rPr>
            <w:noProof/>
            <w:webHidden/>
          </w:rPr>
          <w:instrText xml:space="preserve"> PAGEREF _Toc204951292 \h </w:instrText>
        </w:r>
        <w:r>
          <w:rPr>
            <w:noProof/>
            <w:webHidden/>
          </w:rPr>
        </w:r>
        <w:r>
          <w:rPr>
            <w:noProof/>
            <w:webHidden/>
          </w:rPr>
          <w:fldChar w:fldCharType="separate"/>
        </w:r>
        <w:r w:rsidR="00E8163D">
          <w:rPr>
            <w:noProof/>
            <w:webHidden/>
          </w:rPr>
          <w:t>10</w:t>
        </w:r>
        <w:r>
          <w:rPr>
            <w:noProof/>
            <w:webHidden/>
          </w:rPr>
          <w:fldChar w:fldCharType="end"/>
        </w:r>
      </w:hyperlink>
    </w:p>
    <w:p w14:paraId="3F6D2BFA"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3" w:history="1">
        <w:r w:rsidRPr="001E53DD">
          <w:rPr>
            <w:rStyle w:val="Hipercze"/>
            <w:noProof/>
          </w:rPr>
          <w:t>3.1.1. Rzeźba terenu i budowa geologiczna:</w:t>
        </w:r>
        <w:r>
          <w:rPr>
            <w:noProof/>
            <w:webHidden/>
          </w:rPr>
          <w:tab/>
        </w:r>
        <w:r>
          <w:rPr>
            <w:noProof/>
            <w:webHidden/>
          </w:rPr>
          <w:fldChar w:fldCharType="begin"/>
        </w:r>
        <w:r>
          <w:rPr>
            <w:noProof/>
            <w:webHidden/>
          </w:rPr>
          <w:instrText xml:space="preserve"> PAGEREF _Toc204951293 \h </w:instrText>
        </w:r>
        <w:r>
          <w:rPr>
            <w:noProof/>
            <w:webHidden/>
          </w:rPr>
        </w:r>
        <w:r>
          <w:rPr>
            <w:noProof/>
            <w:webHidden/>
          </w:rPr>
          <w:fldChar w:fldCharType="separate"/>
        </w:r>
        <w:r w:rsidR="00E8163D">
          <w:rPr>
            <w:noProof/>
            <w:webHidden/>
          </w:rPr>
          <w:t>10</w:t>
        </w:r>
        <w:r>
          <w:rPr>
            <w:noProof/>
            <w:webHidden/>
          </w:rPr>
          <w:fldChar w:fldCharType="end"/>
        </w:r>
      </w:hyperlink>
    </w:p>
    <w:p w14:paraId="5A3CE9AA"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4" w:history="1">
        <w:r w:rsidRPr="001E53DD">
          <w:rPr>
            <w:rStyle w:val="Hipercze"/>
            <w:noProof/>
          </w:rPr>
          <w:t>3.1.2. Surowce naturalne</w:t>
        </w:r>
        <w:r>
          <w:rPr>
            <w:noProof/>
            <w:webHidden/>
          </w:rPr>
          <w:tab/>
        </w:r>
        <w:r>
          <w:rPr>
            <w:noProof/>
            <w:webHidden/>
          </w:rPr>
          <w:fldChar w:fldCharType="begin"/>
        </w:r>
        <w:r>
          <w:rPr>
            <w:noProof/>
            <w:webHidden/>
          </w:rPr>
          <w:instrText xml:space="preserve"> PAGEREF _Toc204951294 \h </w:instrText>
        </w:r>
        <w:r>
          <w:rPr>
            <w:noProof/>
            <w:webHidden/>
          </w:rPr>
        </w:r>
        <w:r>
          <w:rPr>
            <w:noProof/>
            <w:webHidden/>
          </w:rPr>
          <w:fldChar w:fldCharType="separate"/>
        </w:r>
        <w:r w:rsidR="00E8163D">
          <w:rPr>
            <w:noProof/>
            <w:webHidden/>
          </w:rPr>
          <w:t>11</w:t>
        </w:r>
        <w:r>
          <w:rPr>
            <w:noProof/>
            <w:webHidden/>
          </w:rPr>
          <w:fldChar w:fldCharType="end"/>
        </w:r>
      </w:hyperlink>
    </w:p>
    <w:p w14:paraId="6DDD0269"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5" w:history="1">
        <w:r w:rsidRPr="001E53DD">
          <w:rPr>
            <w:rStyle w:val="Hipercze"/>
            <w:noProof/>
          </w:rPr>
          <w:t>3.1.3.Zasoby wodne</w:t>
        </w:r>
        <w:r>
          <w:rPr>
            <w:noProof/>
            <w:webHidden/>
          </w:rPr>
          <w:tab/>
        </w:r>
        <w:r>
          <w:rPr>
            <w:noProof/>
            <w:webHidden/>
          </w:rPr>
          <w:fldChar w:fldCharType="begin"/>
        </w:r>
        <w:r>
          <w:rPr>
            <w:noProof/>
            <w:webHidden/>
          </w:rPr>
          <w:instrText xml:space="preserve"> PAGEREF _Toc204951295 \h </w:instrText>
        </w:r>
        <w:r>
          <w:rPr>
            <w:noProof/>
            <w:webHidden/>
          </w:rPr>
        </w:r>
        <w:r>
          <w:rPr>
            <w:noProof/>
            <w:webHidden/>
          </w:rPr>
          <w:fldChar w:fldCharType="separate"/>
        </w:r>
        <w:r w:rsidR="00E8163D">
          <w:rPr>
            <w:noProof/>
            <w:webHidden/>
          </w:rPr>
          <w:t>11</w:t>
        </w:r>
        <w:r>
          <w:rPr>
            <w:noProof/>
            <w:webHidden/>
          </w:rPr>
          <w:fldChar w:fldCharType="end"/>
        </w:r>
      </w:hyperlink>
    </w:p>
    <w:p w14:paraId="52B26650"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6" w:history="1">
        <w:r w:rsidRPr="001E53DD">
          <w:rPr>
            <w:rStyle w:val="Hipercze"/>
            <w:noProof/>
          </w:rPr>
          <w:t>3.1.4. Warunki glebowe. Chronione grunty rolne i leśne.</w:t>
        </w:r>
        <w:r>
          <w:rPr>
            <w:noProof/>
            <w:webHidden/>
          </w:rPr>
          <w:tab/>
        </w:r>
        <w:r>
          <w:rPr>
            <w:noProof/>
            <w:webHidden/>
          </w:rPr>
          <w:fldChar w:fldCharType="begin"/>
        </w:r>
        <w:r>
          <w:rPr>
            <w:noProof/>
            <w:webHidden/>
          </w:rPr>
          <w:instrText xml:space="preserve"> PAGEREF _Toc204951296 \h </w:instrText>
        </w:r>
        <w:r>
          <w:rPr>
            <w:noProof/>
            <w:webHidden/>
          </w:rPr>
        </w:r>
        <w:r>
          <w:rPr>
            <w:noProof/>
            <w:webHidden/>
          </w:rPr>
          <w:fldChar w:fldCharType="separate"/>
        </w:r>
        <w:r w:rsidR="00E8163D">
          <w:rPr>
            <w:noProof/>
            <w:webHidden/>
          </w:rPr>
          <w:t>15</w:t>
        </w:r>
        <w:r>
          <w:rPr>
            <w:noProof/>
            <w:webHidden/>
          </w:rPr>
          <w:fldChar w:fldCharType="end"/>
        </w:r>
      </w:hyperlink>
    </w:p>
    <w:p w14:paraId="210BE1C2"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7" w:history="1">
        <w:r w:rsidRPr="001E53DD">
          <w:rPr>
            <w:rStyle w:val="Hipercze"/>
            <w:noProof/>
          </w:rPr>
          <w:t>3.1.5. Struktura biotyczna – flora i fauna</w:t>
        </w:r>
        <w:r>
          <w:rPr>
            <w:noProof/>
            <w:webHidden/>
          </w:rPr>
          <w:tab/>
        </w:r>
        <w:r>
          <w:rPr>
            <w:noProof/>
            <w:webHidden/>
          </w:rPr>
          <w:fldChar w:fldCharType="begin"/>
        </w:r>
        <w:r>
          <w:rPr>
            <w:noProof/>
            <w:webHidden/>
          </w:rPr>
          <w:instrText xml:space="preserve"> PAGEREF _Toc204951297 \h </w:instrText>
        </w:r>
        <w:r>
          <w:rPr>
            <w:noProof/>
            <w:webHidden/>
          </w:rPr>
        </w:r>
        <w:r>
          <w:rPr>
            <w:noProof/>
            <w:webHidden/>
          </w:rPr>
          <w:fldChar w:fldCharType="separate"/>
        </w:r>
        <w:r w:rsidR="00E8163D">
          <w:rPr>
            <w:noProof/>
            <w:webHidden/>
          </w:rPr>
          <w:t>15</w:t>
        </w:r>
        <w:r>
          <w:rPr>
            <w:noProof/>
            <w:webHidden/>
          </w:rPr>
          <w:fldChar w:fldCharType="end"/>
        </w:r>
      </w:hyperlink>
    </w:p>
    <w:p w14:paraId="5FE08905"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8" w:history="1">
        <w:r w:rsidRPr="001E53DD">
          <w:rPr>
            <w:rStyle w:val="Hipercze"/>
            <w:noProof/>
          </w:rPr>
          <w:t>3.1.6. Obszary zagrożone ruchami masowymi ziemi</w:t>
        </w:r>
        <w:r>
          <w:rPr>
            <w:noProof/>
            <w:webHidden/>
          </w:rPr>
          <w:tab/>
        </w:r>
        <w:r>
          <w:rPr>
            <w:noProof/>
            <w:webHidden/>
          </w:rPr>
          <w:fldChar w:fldCharType="begin"/>
        </w:r>
        <w:r>
          <w:rPr>
            <w:noProof/>
            <w:webHidden/>
          </w:rPr>
          <w:instrText xml:space="preserve"> PAGEREF _Toc204951298 \h </w:instrText>
        </w:r>
        <w:r>
          <w:rPr>
            <w:noProof/>
            <w:webHidden/>
          </w:rPr>
        </w:r>
        <w:r>
          <w:rPr>
            <w:noProof/>
            <w:webHidden/>
          </w:rPr>
          <w:fldChar w:fldCharType="separate"/>
        </w:r>
        <w:r w:rsidR="00E8163D">
          <w:rPr>
            <w:noProof/>
            <w:webHidden/>
          </w:rPr>
          <w:t>17</w:t>
        </w:r>
        <w:r>
          <w:rPr>
            <w:noProof/>
            <w:webHidden/>
          </w:rPr>
          <w:fldChar w:fldCharType="end"/>
        </w:r>
      </w:hyperlink>
    </w:p>
    <w:p w14:paraId="43F571D6"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299" w:history="1">
        <w:r w:rsidRPr="001E53DD">
          <w:rPr>
            <w:rStyle w:val="Hipercze"/>
            <w:noProof/>
          </w:rPr>
          <w:t>3.1.7 Obszary narażone na niebezpieczeństwo powodzi</w:t>
        </w:r>
        <w:r>
          <w:rPr>
            <w:noProof/>
            <w:webHidden/>
          </w:rPr>
          <w:tab/>
        </w:r>
        <w:r>
          <w:rPr>
            <w:noProof/>
            <w:webHidden/>
          </w:rPr>
          <w:fldChar w:fldCharType="begin"/>
        </w:r>
        <w:r>
          <w:rPr>
            <w:noProof/>
            <w:webHidden/>
          </w:rPr>
          <w:instrText xml:space="preserve"> PAGEREF _Toc204951299 \h </w:instrText>
        </w:r>
        <w:r>
          <w:rPr>
            <w:noProof/>
            <w:webHidden/>
          </w:rPr>
        </w:r>
        <w:r>
          <w:rPr>
            <w:noProof/>
            <w:webHidden/>
          </w:rPr>
          <w:fldChar w:fldCharType="separate"/>
        </w:r>
        <w:r w:rsidR="00E8163D">
          <w:rPr>
            <w:noProof/>
            <w:webHidden/>
          </w:rPr>
          <w:t>18</w:t>
        </w:r>
        <w:r>
          <w:rPr>
            <w:noProof/>
            <w:webHidden/>
          </w:rPr>
          <w:fldChar w:fldCharType="end"/>
        </w:r>
      </w:hyperlink>
    </w:p>
    <w:p w14:paraId="3A1D0399"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0" w:history="1">
        <w:r w:rsidRPr="001E53DD">
          <w:rPr>
            <w:rStyle w:val="Hipercze"/>
            <w:noProof/>
          </w:rPr>
          <w:t>3.1.8. Uwarunkowania klimatyczne</w:t>
        </w:r>
        <w:r>
          <w:rPr>
            <w:noProof/>
            <w:webHidden/>
          </w:rPr>
          <w:tab/>
        </w:r>
        <w:r>
          <w:rPr>
            <w:noProof/>
            <w:webHidden/>
          </w:rPr>
          <w:fldChar w:fldCharType="begin"/>
        </w:r>
        <w:r>
          <w:rPr>
            <w:noProof/>
            <w:webHidden/>
          </w:rPr>
          <w:instrText xml:space="preserve"> PAGEREF _Toc204951300 \h </w:instrText>
        </w:r>
        <w:r>
          <w:rPr>
            <w:noProof/>
            <w:webHidden/>
          </w:rPr>
        </w:r>
        <w:r>
          <w:rPr>
            <w:noProof/>
            <w:webHidden/>
          </w:rPr>
          <w:fldChar w:fldCharType="separate"/>
        </w:r>
        <w:r w:rsidR="00E8163D">
          <w:rPr>
            <w:noProof/>
            <w:webHidden/>
          </w:rPr>
          <w:t>19</w:t>
        </w:r>
        <w:r>
          <w:rPr>
            <w:noProof/>
            <w:webHidden/>
          </w:rPr>
          <w:fldChar w:fldCharType="end"/>
        </w:r>
      </w:hyperlink>
    </w:p>
    <w:p w14:paraId="061FCACB"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1" w:history="1">
        <w:r w:rsidRPr="001E53DD">
          <w:rPr>
            <w:rStyle w:val="Hipercze"/>
            <w:noProof/>
          </w:rPr>
          <w:t>3.1.9. Dziedzictwo kulturowe</w:t>
        </w:r>
        <w:r>
          <w:rPr>
            <w:noProof/>
            <w:webHidden/>
          </w:rPr>
          <w:tab/>
        </w:r>
        <w:r>
          <w:rPr>
            <w:noProof/>
            <w:webHidden/>
          </w:rPr>
          <w:fldChar w:fldCharType="begin"/>
        </w:r>
        <w:r>
          <w:rPr>
            <w:noProof/>
            <w:webHidden/>
          </w:rPr>
          <w:instrText xml:space="preserve"> PAGEREF _Toc204951301 \h </w:instrText>
        </w:r>
        <w:r>
          <w:rPr>
            <w:noProof/>
            <w:webHidden/>
          </w:rPr>
        </w:r>
        <w:r>
          <w:rPr>
            <w:noProof/>
            <w:webHidden/>
          </w:rPr>
          <w:fldChar w:fldCharType="separate"/>
        </w:r>
        <w:r w:rsidR="00E8163D">
          <w:rPr>
            <w:noProof/>
            <w:webHidden/>
          </w:rPr>
          <w:t>19</w:t>
        </w:r>
        <w:r>
          <w:rPr>
            <w:noProof/>
            <w:webHidden/>
          </w:rPr>
          <w:fldChar w:fldCharType="end"/>
        </w:r>
      </w:hyperlink>
    </w:p>
    <w:p w14:paraId="0CB388CB"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2" w:history="1">
        <w:r w:rsidRPr="001E53DD">
          <w:rPr>
            <w:rStyle w:val="Hipercze"/>
            <w:noProof/>
          </w:rPr>
          <w:t>3.1.10. Formy ochrony przyrody na podstawie ustawy z dnia 16 kwietnia 2004 r. o ochronie przyrody</w:t>
        </w:r>
        <w:r>
          <w:rPr>
            <w:noProof/>
            <w:webHidden/>
          </w:rPr>
          <w:tab/>
        </w:r>
        <w:r>
          <w:rPr>
            <w:noProof/>
            <w:webHidden/>
          </w:rPr>
          <w:fldChar w:fldCharType="begin"/>
        </w:r>
        <w:r>
          <w:rPr>
            <w:noProof/>
            <w:webHidden/>
          </w:rPr>
          <w:instrText xml:space="preserve"> PAGEREF _Toc204951302 \h </w:instrText>
        </w:r>
        <w:r>
          <w:rPr>
            <w:noProof/>
            <w:webHidden/>
          </w:rPr>
        </w:r>
        <w:r>
          <w:rPr>
            <w:noProof/>
            <w:webHidden/>
          </w:rPr>
          <w:fldChar w:fldCharType="separate"/>
        </w:r>
        <w:r w:rsidR="00E8163D">
          <w:rPr>
            <w:noProof/>
            <w:webHidden/>
          </w:rPr>
          <w:t>21</w:t>
        </w:r>
        <w:r>
          <w:rPr>
            <w:noProof/>
            <w:webHidden/>
          </w:rPr>
          <w:fldChar w:fldCharType="end"/>
        </w:r>
      </w:hyperlink>
    </w:p>
    <w:p w14:paraId="5E938C51"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3" w:history="1">
        <w:r w:rsidRPr="001E53DD">
          <w:rPr>
            <w:rStyle w:val="Hipercze"/>
            <w:noProof/>
          </w:rPr>
          <w:t>3.1.11. Ograniczenia dla zagospodarowania w granicach obszarów chronionego krajobrazu</w:t>
        </w:r>
        <w:r>
          <w:rPr>
            <w:noProof/>
            <w:webHidden/>
          </w:rPr>
          <w:tab/>
        </w:r>
        <w:r>
          <w:rPr>
            <w:noProof/>
            <w:webHidden/>
          </w:rPr>
          <w:fldChar w:fldCharType="begin"/>
        </w:r>
        <w:r>
          <w:rPr>
            <w:noProof/>
            <w:webHidden/>
          </w:rPr>
          <w:instrText xml:space="preserve"> PAGEREF _Toc204951303 \h </w:instrText>
        </w:r>
        <w:r>
          <w:rPr>
            <w:noProof/>
            <w:webHidden/>
          </w:rPr>
        </w:r>
        <w:r>
          <w:rPr>
            <w:noProof/>
            <w:webHidden/>
          </w:rPr>
          <w:fldChar w:fldCharType="separate"/>
        </w:r>
        <w:r w:rsidR="00E8163D">
          <w:rPr>
            <w:noProof/>
            <w:webHidden/>
          </w:rPr>
          <w:t>24</w:t>
        </w:r>
        <w:r>
          <w:rPr>
            <w:noProof/>
            <w:webHidden/>
          </w:rPr>
          <w:fldChar w:fldCharType="end"/>
        </w:r>
      </w:hyperlink>
    </w:p>
    <w:p w14:paraId="5D7ADE95"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4" w:history="1">
        <w:r w:rsidRPr="001E53DD">
          <w:rPr>
            <w:rStyle w:val="Hipercze"/>
            <w:noProof/>
          </w:rPr>
          <w:t>3.1.12. Powiązania przyrodnicze z otoczeniem, korytarze ekologiczne, osnowa ekologiczna</w:t>
        </w:r>
        <w:r>
          <w:rPr>
            <w:noProof/>
            <w:webHidden/>
          </w:rPr>
          <w:tab/>
        </w:r>
        <w:r>
          <w:rPr>
            <w:noProof/>
            <w:webHidden/>
          </w:rPr>
          <w:fldChar w:fldCharType="begin"/>
        </w:r>
        <w:r>
          <w:rPr>
            <w:noProof/>
            <w:webHidden/>
          </w:rPr>
          <w:instrText xml:space="preserve"> PAGEREF _Toc204951304 \h </w:instrText>
        </w:r>
        <w:r>
          <w:rPr>
            <w:noProof/>
            <w:webHidden/>
          </w:rPr>
        </w:r>
        <w:r>
          <w:rPr>
            <w:noProof/>
            <w:webHidden/>
          </w:rPr>
          <w:fldChar w:fldCharType="separate"/>
        </w:r>
        <w:r w:rsidR="00E8163D">
          <w:rPr>
            <w:noProof/>
            <w:webHidden/>
          </w:rPr>
          <w:t>25</w:t>
        </w:r>
        <w:r>
          <w:rPr>
            <w:noProof/>
            <w:webHidden/>
          </w:rPr>
          <w:fldChar w:fldCharType="end"/>
        </w:r>
      </w:hyperlink>
    </w:p>
    <w:p w14:paraId="4DB9EE31" w14:textId="77777777" w:rsidR="00B10695" w:rsidRDefault="00B10695">
      <w:pPr>
        <w:pStyle w:val="Spistreci3"/>
        <w:tabs>
          <w:tab w:val="right" w:leader="dot" w:pos="9322"/>
        </w:tabs>
        <w:rPr>
          <w:rFonts w:asciiTheme="minorHAnsi" w:eastAsiaTheme="minorEastAsia" w:hAnsiTheme="minorHAnsi" w:cstheme="minorBidi"/>
          <w:i w:val="0"/>
          <w:iCs w:val="0"/>
          <w:noProof/>
          <w:sz w:val="22"/>
          <w:szCs w:val="22"/>
          <w:lang w:eastAsia="pl-PL"/>
        </w:rPr>
      </w:pPr>
      <w:hyperlink w:anchor="_Toc204951305" w:history="1">
        <w:r w:rsidRPr="001E53DD">
          <w:rPr>
            <w:rStyle w:val="Hipercze"/>
            <w:noProof/>
          </w:rPr>
          <w:t>3.1.13 Jakość powietrza atmosferycznego i klimat akustyczny – diagnoza stanu środowiska</w:t>
        </w:r>
        <w:r>
          <w:rPr>
            <w:noProof/>
            <w:webHidden/>
          </w:rPr>
          <w:tab/>
        </w:r>
        <w:r>
          <w:rPr>
            <w:noProof/>
            <w:webHidden/>
          </w:rPr>
          <w:fldChar w:fldCharType="begin"/>
        </w:r>
        <w:r>
          <w:rPr>
            <w:noProof/>
            <w:webHidden/>
          </w:rPr>
          <w:instrText xml:space="preserve"> PAGEREF _Toc204951305 \h </w:instrText>
        </w:r>
        <w:r>
          <w:rPr>
            <w:noProof/>
            <w:webHidden/>
          </w:rPr>
        </w:r>
        <w:r>
          <w:rPr>
            <w:noProof/>
            <w:webHidden/>
          </w:rPr>
          <w:fldChar w:fldCharType="separate"/>
        </w:r>
        <w:r w:rsidR="00E8163D">
          <w:rPr>
            <w:noProof/>
            <w:webHidden/>
          </w:rPr>
          <w:t>27</w:t>
        </w:r>
        <w:r>
          <w:rPr>
            <w:noProof/>
            <w:webHidden/>
          </w:rPr>
          <w:fldChar w:fldCharType="end"/>
        </w:r>
      </w:hyperlink>
    </w:p>
    <w:p w14:paraId="70F3B580"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06" w:history="1">
        <w:r w:rsidRPr="001E53DD">
          <w:rPr>
            <w:rStyle w:val="Hipercze"/>
            <w:noProof/>
          </w:rPr>
          <w:t>4.</w:t>
        </w:r>
        <w:r>
          <w:rPr>
            <w:rFonts w:asciiTheme="minorHAnsi" w:eastAsiaTheme="minorEastAsia" w:hAnsiTheme="minorHAnsi" w:cstheme="minorBidi"/>
            <w:b w:val="0"/>
            <w:bCs w:val="0"/>
            <w:caps w:val="0"/>
            <w:noProof/>
            <w:sz w:val="22"/>
            <w:szCs w:val="22"/>
            <w:lang w:eastAsia="pl-PL"/>
          </w:rPr>
          <w:tab/>
        </w:r>
        <w:r w:rsidRPr="001E53DD">
          <w:rPr>
            <w:rStyle w:val="Hipercze"/>
            <w:noProof/>
          </w:rPr>
          <w:t>Charakterystyka USTALEŃ PROJEKTU PLANU OGÓLNEGO</w:t>
        </w:r>
        <w:r>
          <w:rPr>
            <w:noProof/>
            <w:webHidden/>
          </w:rPr>
          <w:tab/>
        </w:r>
        <w:r>
          <w:rPr>
            <w:noProof/>
            <w:webHidden/>
          </w:rPr>
          <w:fldChar w:fldCharType="begin"/>
        </w:r>
        <w:r>
          <w:rPr>
            <w:noProof/>
            <w:webHidden/>
          </w:rPr>
          <w:instrText xml:space="preserve"> PAGEREF _Toc204951306 \h </w:instrText>
        </w:r>
        <w:r>
          <w:rPr>
            <w:noProof/>
            <w:webHidden/>
          </w:rPr>
        </w:r>
        <w:r>
          <w:rPr>
            <w:noProof/>
            <w:webHidden/>
          </w:rPr>
          <w:fldChar w:fldCharType="separate"/>
        </w:r>
        <w:r w:rsidR="00E8163D">
          <w:rPr>
            <w:noProof/>
            <w:webHidden/>
          </w:rPr>
          <w:t>29</w:t>
        </w:r>
        <w:r>
          <w:rPr>
            <w:noProof/>
            <w:webHidden/>
          </w:rPr>
          <w:fldChar w:fldCharType="end"/>
        </w:r>
      </w:hyperlink>
    </w:p>
    <w:p w14:paraId="5086D853"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07" w:history="1">
        <w:r w:rsidRPr="001E53DD">
          <w:rPr>
            <w:rStyle w:val="Hipercze"/>
            <w:noProof/>
          </w:rPr>
          <w:t>4.1. Cele planu i zasadnicze rozwiązania przyjęte w planie ogólnym</w:t>
        </w:r>
        <w:r>
          <w:rPr>
            <w:noProof/>
            <w:webHidden/>
          </w:rPr>
          <w:tab/>
        </w:r>
        <w:r>
          <w:rPr>
            <w:noProof/>
            <w:webHidden/>
          </w:rPr>
          <w:fldChar w:fldCharType="begin"/>
        </w:r>
        <w:r>
          <w:rPr>
            <w:noProof/>
            <w:webHidden/>
          </w:rPr>
          <w:instrText xml:space="preserve"> PAGEREF _Toc204951307 \h </w:instrText>
        </w:r>
        <w:r>
          <w:rPr>
            <w:noProof/>
            <w:webHidden/>
          </w:rPr>
        </w:r>
        <w:r>
          <w:rPr>
            <w:noProof/>
            <w:webHidden/>
          </w:rPr>
          <w:fldChar w:fldCharType="separate"/>
        </w:r>
        <w:r w:rsidR="00E8163D">
          <w:rPr>
            <w:noProof/>
            <w:webHidden/>
          </w:rPr>
          <w:t>30</w:t>
        </w:r>
        <w:r>
          <w:rPr>
            <w:noProof/>
            <w:webHidden/>
          </w:rPr>
          <w:fldChar w:fldCharType="end"/>
        </w:r>
      </w:hyperlink>
    </w:p>
    <w:p w14:paraId="6025C67C"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08" w:history="1">
        <w:r w:rsidRPr="001E53DD">
          <w:rPr>
            <w:rStyle w:val="Hipercze"/>
            <w:noProof/>
          </w:rPr>
          <w:t>5.</w:t>
        </w:r>
        <w:r>
          <w:rPr>
            <w:rFonts w:asciiTheme="minorHAnsi" w:eastAsiaTheme="minorEastAsia" w:hAnsiTheme="minorHAnsi" w:cstheme="minorBidi"/>
            <w:b w:val="0"/>
            <w:bCs w:val="0"/>
            <w:caps w:val="0"/>
            <w:noProof/>
            <w:sz w:val="22"/>
            <w:szCs w:val="22"/>
            <w:lang w:eastAsia="pl-PL"/>
          </w:rPr>
          <w:tab/>
        </w:r>
        <w:r w:rsidRPr="001E53DD">
          <w:rPr>
            <w:rStyle w:val="Hipercze"/>
            <w:noProof/>
          </w:rPr>
          <w:t>ANALIZA I OCENA PRZEWIDYWANYCH ZNACZĄCYCH ODDZIAŁYWAŃ NA ŚRODOWISKO I ZABYTKI, ZWIĄZANE z REALIZACJĄ USTALEŃ PROJEKTU PLANU OGÓLNEGO</w:t>
        </w:r>
        <w:r>
          <w:rPr>
            <w:noProof/>
            <w:webHidden/>
          </w:rPr>
          <w:tab/>
        </w:r>
        <w:r>
          <w:rPr>
            <w:noProof/>
            <w:webHidden/>
          </w:rPr>
          <w:fldChar w:fldCharType="begin"/>
        </w:r>
        <w:r>
          <w:rPr>
            <w:noProof/>
            <w:webHidden/>
          </w:rPr>
          <w:instrText xml:space="preserve"> PAGEREF _Toc204951308 \h </w:instrText>
        </w:r>
        <w:r>
          <w:rPr>
            <w:noProof/>
            <w:webHidden/>
          </w:rPr>
        </w:r>
        <w:r>
          <w:rPr>
            <w:noProof/>
            <w:webHidden/>
          </w:rPr>
          <w:fldChar w:fldCharType="separate"/>
        </w:r>
        <w:r w:rsidR="00E8163D">
          <w:rPr>
            <w:noProof/>
            <w:webHidden/>
          </w:rPr>
          <w:t>35</w:t>
        </w:r>
        <w:r>
          <w:rPr>
            <w:noProof/>
            <w:webHidden/>
          </w:rPr>
          <w:fldChar w:fldCharType="end"/>
        </w:r>
      </w:hyperlink>
    </w:p>
    <w:p w14:paraId="243C7730"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09" w:history="1">
        <w:r w:rsidRPr="001E53DD">
          <w:rPr>
            <w:rStyle w:val="Hipercze"/>
            <w:noProof/>
          </w:rPr>
          <w:t>5.1. Skutki realizacji zapisów projektu planu ogólnego na powierzchnię ziemi</w:t>
        </w:r>
        <w:r>
          <w:rPr>
            <w:noProof/>
            <w:webHidden/>
          </w:rPr>
          <w:tab/>
        </w:r>
        <w:r>
          <w:rPr>
            <w:noProof/>
            <w:webHidden/>
          </w:rPr>
          <w:fldChar w:fldCharType="begin"/>
        </w:r>
        <w:r>
          <w:rPr>
            <w:noProof/>
            <w:webHidden/>
          </w:rPr>
          <w:instrText xml:space="preserve"> PAGEREF _Toc204951309 \h </w:instrText>
        </w:r>
        <w:r>
          <w:rPr>
            <w:noProof/>
            <w:webHidden/>
          </w:rPr>
        </w:r>
        <w:r>
          <w:rPr>
            <w:noProof/>
            <w:webHidden/>
          </w:rPr>
          <w:fldChar w:fldCharType="separate"/>
        </w:r>
        <w:r w:rsidR="00E8163D">
          <w:rPr>
            <w:noProof/>
            <w:webHidden/>
          </w:rPr>
          <w:t>36</w:t>
        </w:r>
        <w:r>
          <w:rPr>
            <w:noProof/>
            <w:webHidden/>
          </w:rPr>
          <w:fldChar w:fldCharType="end"/>
        </w:r>
      </w:hyperlink>
    </w:p>
    <w:p w14:paraId="3EB534BE"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0" w:history="1">
        <w:r w:rsidRPr="001E53DD">
          <w:rPr>
            <w:rStyle w:val="Hipercze"/>
            <w:noProof/>
          </w:rPr>
          <w:t>5.2. Wpływ realizacji zapisów projektu planu ogólnego na wody powierzchniowe i podziemne</w:t>
        </w:r>
        <w:r>
          <w:rPr>
            <w:noProof/>
            <w:webHidden/>
          </w:rPr>
          <w:tab/>
        </w:r>
        <w:r>
          <w:rPr>
            <w:noProof/>
            <w:webHidden/>
          </w:rPr>
          <w:fldChar w:fldCharType="begin"/>
        </w:r>
        <w:r>
          <w:rPr>
            <w:noProof/>
            <w:webHidden/>
          </w:rPr>
          <w:instrText xml:space="preserve"> PAGEREF _Toc204951310 \h </w:instrText>
        </w:r>
        <w:r>
          <w:rPr>
            <w:noProof/>
            <w:webHidden/>
          </w:rPr>
        </w:r>
        <w:r>
          <w:rPr>
            <w:noProof/>
            <w:webHidden/>
          </w:rPr>
          <w:fldChar w:fldCharType="separate"/>
        </w:r>
        <w:r w:rsidR="00E8163D">
          <w:rPr>
            <w:noProof/>
            <w:webHidden/>
          </w:rPr>
          <w:t>36</w:t>
        </w:r>
        <w:r>
          <w:rPr>
            <w:noProof/>
            <w:webHidden/>
          </w:rPr>
          <w:fldChar w:fldCharType="end"/>
        </w:r>
      </w:hyperlink>
    </w:p>
    <w:p w14:paraId="48B541BA"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1" w:history="1">
        <w:r w:rsidRPr="001E53DD">
          <w:rPr>
            <w:rStyle w:val="Hipercze"/>
            <w:noProof/>
          </w:rPr>
          <w:t>5.3. Wpływ realizacji zapisów projektu planu ogólnego na obszary występowania złóż kopalin</w:t>
        </w:r>
        <w:r>
          <w:rPr>
            <w:noProof/>
            <w:webHidden/>
          </w:rPr>
          <w:tab/>
        </w:r>
        <w:r>
          <w:rPr>
            <w:noProof/>
            <w:webHidden/>
          </w:rPr>
          <w:fldChar w:fldCharType="begin"/>
        </w:r>
        <w:r>
          <w:rPr>
            <w:noProof/>
            <w:webHidden/>
          </w:rPr>
          <w:instrText xml:space="preserve"> PAGEREF _Toc204951311 \h </w:instrText>
        </w:r>
        <w:r>
          <w:rPr>
            <w:noProof/>
            <w:webHidden/>
          </w:rPr>
        </w:r>
        <w:r>
          <w:rPr>
            <w:noProof/>
            <w:webHidden/>
          </w:rPr>
          <w:fldChar w:fldCharType="separate"/>
        </w:r>
        <w:r w:rsidR="00E8163D">
          <w:rPr>
            <w:noProof/>
            <w:webHidden/>
          </w:rPr>
          <w:t>37</w:t>
        </w:r>
        <w:r>
          <w:rPr>
            <w:noProof/>
            <w:webHidden/>
          </w:rPr>
          <w:fldChar w:fldCharType="end"/>
        </w:r>
      </w:hyperlink>
    </w:p>
    <w:p w14:paraId="6CA75B34"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2" w:history="1">
        <w:r w:rsidRPr="001E53DD">
          <w:rPr>
            <w:rStyle w:val="Hipercze"/>
            <w:noProof/>
          </w:rPr>
          <w:t>5.4. Wpływ realizacji zapisów projektu planu ogólnego na zagrożenia ruchami masowymi oraz na zagrożenia powodzią</w:t>
        </w:r>
        <w:r>
          <w:rPr>
            <w:noProof/>
            <w:webHidden/>
          </w:rPr>
          <w:tab/>
        </w:r>
        <w:r>
          <w:rPr>
            <w:noProof/>
            <w:webHidden/>
          </w:rPr>
          <w:fldChar w:fldCharType="begin"/>
        </w:r>
        <w:r>
          <w:rPr>
            <w:noProof/>
            <w:webHidden/>
          </w:rPr>
          <w:instrText xml:space="preserve"> PAGEREF _Toc204951312 \h </w:instrText>
        </w:r>
        <w:r>
          <w:rPr>
            <w:noProof/>
            <w:webHidden/>
          </w:rPr>
        </w:r>
        <w:r>
          <w:rPr>
            <w:noProof/>
            <w:webHidden/>
          </w:rPr>
          <w:fldChar w:fldCharType="separate"/>
        </w:r>
        <w:r w:rsidR="00E8163D">
          <w:rPr>
            <w:noProof/>
            <w:webHidden/>
          </w:rPr>
          <w:t>37</w:t>
        </w:r>
        <w:r>
          <w:rPr>
            <w:noProof/>
            <w:webHidden/>
          </w:rPr>
          <w:fldChar w:fldCharType="end"/>
        </w:r>
      </w:hyperlink>
    </w:p>
    <w:p w14:paraId="6B62C38A"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3" w:history="1">
        <w:r w:rsidRPr="001E53DD">
          <w:rPr>
            <w:rStyle w:val="Hipercze"/>
            <w:noProof/>
          </w:rPr>
          <w:t>5.5. Wpływ realizacji zapisów projektu planu ogólnego na faunę i florę oraz na różnorodność biologiczną</w:t>
        </w:r>
        <w:r>
          <w:rPr>
            <w:noProof/>
            <w:webHidden/>
          </w:rPr>
          <w:tab/>
        </w:r>
        <w:r>
          <w:rPr>
            <w:noProof/>
            <w:webHidden/>
          </w:rPr>
          <w:fldChar w:fldCharType="begin"/>
        </w:r>
        <w:r>
          <w:rPr>
            <w:noProof/>
            <w:webHidden/>
          </w:rPr>
          <w:instrText xml:space="preserve"> PAGEREF _Toc204951313 \h </w:instrText>
        </w:r>
        <w:r>
          <w:rPr>
            <w:noProof/>
            <w:webHidden/>
          </w:rPr>
        </w:r>
        <w:r>
          <w:rPr>
            <w:noProof/>
            <w:webHidden/>
          </w:rPr>
          <w:fldChar w:fldCharType="separate"/>
        </w:r>
        <w:r w:rsidR="00E8163D">
          <w:rPr>
            <w:noProof/>
            <w:webHidden/>
          </w:rPr>
          <w:t>37</w:t>
        </w:r>
        <w:r>
          <w:rPr>
            <w:noProof/>
            <w:webHidden/>
          </w:rPr>
          <w:fldChar w:fldCharType="end"/>
        </w:r>
      </w:hyperlink>
    </w:p>
    <w:p w14:paraId="46F46378"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4" w:history="1">
        <w:r w:rsidRPr="001E53DD">
          <w:rPr>
            <w:rStyle w:val="Hipercze"/>
            <w:noProof/>
          </w:rPr>
          <w:t>5.6. Wpływ realizacji zapisów projektu planu ogólnego na warunki klimatu lokalnego</w:t>
        </w:r>
        <w:r>
          <w:rPr>
            <w:noProof/>
            <w:webHidden/>
          </w:rPr>
          <w:tab/>
        </w:r>
        <w:r>
          <w:rPr>
            <w:noProof/>
            <w:webHidden/>
          </w:rPr>
          <w:fldChar w:fldCharType="begin"/>
        </w:r>
        <w:r>
          <w:rPr>
            <w:noProof/>
            <w:webHidden/>
          </w:rPr>
          <w:instrText xml:space="preserve"> PAGEREF _Toc204951314 \h </w:instrText>
        </w:r>
        <w:r>
          <w:rPr>
            <w:noProof/>
            <w:webHidden/>
          </w:rPr>
        </w:r>
        <w:r>
          <w:rPr>
            <w:noProof/>
            <w:webHidden/>
          </w:rPr>
          <w:fldChar w:fldCharType="separate"/>
        </w:r>
        <w:r w:rsidR="00E8163D">
          <w:rPr>
            <w:noProof/>
            <w:webHidden/>
          </w:rPr>
          <w:t>38</w:t>
        </w:r>
        <w:r>
          <w:rPr>
            <w:noProof/>
            <w:webHidden/>
          </w:rPr>
          <w:fldChar w:fldCharType="end"/>
        </w:r>
      </w:hyperlink>
    </w:p>
    <w:p w14:paraId="2898C072"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5" w:history="1">
        <w:r w:rsidRPr="001E53DD">
          <w:rPr>
            <w:rStyle w:val="Hipercze"/>
            <w:noProof/>
          </w:rPr>
          <w:t>5.7. Skutki realizacji zapisów projektu planu ogólnego na obszary chronione oraz na obszar Natura 2000 oraz integralność tego obszaru</w:t>
        </w:r>
        <w:r>
          <w:rPr>
            <w:noProof/>
            <w:webHidden/>
          </w:rPr>
          <w:tab/>
        </w:r>
        <w:r>
          <w:rPr>
            <w:noProof/>
            <w:webHidden/>
          </w:rPr>
          <w:fldChar w:fldCharType="begin"/>
        </w:r>
        <w:r>
          <w:rPr>
            <w:noProof/>
            <w:webHidden/>
          </w:rPr>
          <w:instrText xml:space="preserve"> PAGEREF _Toc204951315 \h </w:instrText>
        </w:r>
        <w:r>
          <w:rPr>
            <w:noProof/>
            <w:webHidden/>
          </w:rPr>
        </w:r>
        <w:r>
          <w:rPr>
            <w:noProof/>
            <w:webHidden/>
          </w:rPr>
          <w:fldChar w:fldCharType="separate"/>
        </w:r>
        <w:r w:rsidR="00E8163D">
          <w:rPr>
            <w:noProof/>
            <w:webHidden/>
          </w:rPr>
          <w:t>38</w:t>
        </w:r>
        <w:r>
          <w:rPr>
            <w:noProof/>
            <w:webHidden/>
          </w:rPr>
          <w:fldChar w:fldCharType="end"/>
        </w:r>
      </w:hyperlink>
    </w:p>
    <w:p w14:paraId="071BA4B1"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6" w:history="1">
        <w:r w:rsidRPr="001E53DD">
          <w:rPr>
            <w:rStyle w:val="Hipercze"/>
            <w:noProof/>
          </w:rPr>
          <w:t>5.8. Wpływ realizacji zapisów projektu planu ogólnego na walory krajobrazowe, dziedzictwo kulturowe i zabytki oraz dobra kultury współczesnej</w:t>
        </w:r>
        <w:r>
          <w:rPr>
            <w:noProof/>
            <w:webHidden/>
          </w:rPr>
          <w:tab/>
        </w:r>
        <w:r>
          <w:rPr>
            <w:noProof/>
            <w:webHidden/>
          </w:rPr>
          <w:fldChar w:fldCharType="begin"/>
        </w:r>
        <w:r>
          <w:rPr>
            <w:noProof/>
            <w:webHidden/>
          </w:rPr>
          <w:instrText xml:space="preserve"> PAGEREF _Toc204951316 \h </w:instrText>
        </w:r>
        <w:r>
          <w:rPr>
            <w:noProof/>
            <w:webHidden/>
          </w:rPr>
        </w:r>
        <w:r>
          <w:rPr>
            <w:noProof/>
            <w:webHidden/>
          </w:rPr>
          <w:fldChar w:fldCharType="separate"/>
        </w:r>
        <w:r w:rsidR="00E8163D">
          <w:rPr>
            <w:noProof/>
            <w:webHidden/>
          </w:rPr>
          <w:t>39</w:t>
        </w:r>
        <w:r>
          <w:rPr>
            <w:noProof/>
            <w:webHidden/>
          </w:rPr>
          <w:fldChar w:fldCharType="end"/>
        </w:r>
      </w:hyperlink>
    </w:p>
    <w:p w14:paraId="4A89D485"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7" w:history="1">
        <w:r w:rsidRPr="001E53DD">
          <w:rPr>
            <w:rStyle w:val="Hipercze"/>
            <w:noProof/>
          </w:rPr>
          <w:t>5.9. Przewidywane transgraniczne oddziaływanie na środowisko skutków zapisów projektu planu ogólnego</w:t>
        </w:r>
        <w:r>
          <w:rPr>
            <w:noProof/>
            <w:webHidden/>
          </w:rPr>
          <w:tab/>
        </w:r>
        <w:r>
          <w:rPr>
            <w:noProof/>
            <w:webHidden/>
          </w:rPr>
          <w:fldChar w:fldCharType="begin"/>
        </w:r>
        <w:r>
          <w:rPr>
            <w:noProof/>
            <w:webHidden/>
          </w:rPr>
          <w:instrText xml:space="preserve"> PAGEREF _Toc204951317 \h </w:instrText>
        </w:r>
        <w:r>
          <w:rPr>
            <w:noProof/>
            <w:webHidden/>
          </w:rPr>
        </w:r>
        <w:r>
          <w:rPr>
            <w:noProof/>
            <w:webHidden/>
          </w:rPr>
          <w:fldChar w:fldCharType="separate"/>
        </w:r>
        <w:r w:rsidR="00E8163D">
          <w:rPr>
            <w:noProof/>
            <w:webHidden/>
          </w:rPr>
          <w:t>39</w:t>
        </w:r>
        <w:r>
          <w:rPr>
            <w:noProof/>
            <w:webHidden/>
          </w:rPr>
          <w:fldChar w:fldCharType="end"/>
        </w:r>
      </w:hyperlink>
    </w:p>
    <w:p w14:paraId="24AAD154" w14:textId="77777777" w:rsidR="00B10695" w:rsidRDefault="00B10695">
      <w:pPr>
        <w:pStyle w:val="Spistreci2"/>
        <w:tabs>
          <w:tab w:val="right" w:leader="dot" w:pos="9322"/>
        </w:tabs>
        <w:rPr>
          <w:rFonts w:asciiTheme="minorHAnsi" w:eastAsiaTheme="minorEastAsia" w:hAnsiTheme="minorHAnsi" w:cstheme="minorBidi"/>
          <w:smallCaps w:val="0"/>
          <w:noProof/>
          <w:sz w:val="22"/>
          <w:szCs w:val="22"/>
          <w:lang w:eastAsia="pl-PL"/>
        </w:rPr>
      </w:pPr>
      <w:hyperlink w:anchor="_Toc204951318" w:history="1">
        <w:r w:rsidRPr="001E53DD">
          <w:rPr>
            <w:rStyle w:val="Hipercze"/>
            <w:noProof/>
          </w:rPr>
          <w:t>5.10. Wpływ realizacji zapisów projektu planu ogólnego na zdrowie ludzi</w:t>
        </w:r>
        <w:r>
          <w:rPr>
            <w:noProof/>
            <w:webHidden/>
          </w:rPr>
          <w:tab/>
        </w:r>
        <w:r>
          <w:rPr>
            <w:noProof/>
            <w:webHidden/>
          </w:rPr>
          <w:fldChar w:fldCharType="begin"/>
        </w:r>
        <w:r>
          <w:rPr>
            <w:noProof/>
            <w:webHidden/>
          </w:rPr>
          <w:instrText xml:space="preserve"> PAGEREF _Toc204951318 \h </w:instrText>
        </w:r>
        <w:r>
          <w:rPr>
            <w:noProof/>
            <w:webHidden/>
          </w:rPr>
        </w:r>
        <w:r>
          <w:rPr>
            <w:noProof/>
            <w:webHidden/>
          </w:rPr>
          <w:fldChar w:fldCharType="separate"/>
        </w:r>
        <w:r w:rsidR="00E8163D">
          <w:rPr>
            <w:noProof/>
            <w:webHidden/>
          </w:rPr>
          <w:t>40</w:t>
        </w:r>
        <w:r>
          <w:rPr>
            <w:noProof/>
            <w:webHidden/>
          </w:rPr>
          <w:fldChar w:fldCharType="end"/>
        </w:r>
      </w:hyperlink>
    </w:p>
    <w:p w14:paraId="482D4348"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19" w:history="1">
        <w:r w:rsidRPr="001E53DD">
          <w:rPr>
            <w:rStyle w:val="Hipercze"/>
            <w:noProof/>
          </w:rPr>
          <w:t>6.</w:t>
        </w:r>
        <w:r>
          <w:rPr>
            <w:rFonts w:asciiTheme="minorHAnsi" w:eastAsiaTheme="minorEastAsia" w:hAnsiTheme="minorHAnsi" w:cstheme="minorBidi"/>
            <w:b w:val="0"/>
            <w:bCs w:val="0"/>
            <w:caps w:val="0"/>
            <w:noProof/>
            <w:sz w:val="22"/>
            <w:szCs w:val="22"/>
            <w:lang w:eastAsia="pl-PL"/>
          </w:rPr>
          <w:tab/>
        </w:r>
        <w:r w:rsidRPr="001E53DD">
          <w:rPr>
            <w:rStyle w:val="Hipercze"/>
            <w:noProof/>
          </w:rPr>
          <w:t>SPOSOBY ZAPOBIEGANIA, OGRANICZANIA LUB KOMPENSACJI PRZYRODNICZEJ NEGATYWNYCH ODDZIAŁYWAŃ NA ŚRODOWISKO, W TYM NA OBSZAR NATURA 2000, ORAZ INTEGRALNOŚĆ TEGO OBSZARU WYNIKAJĄCYCH Z REALIZACJI PLANU OGÓLNEGO</w:t>
        </w:r>
        <w:r>
          <w:rPr>
            <w:noProof/>
            <w:webHidden/>
          </w:rPr>
          <w:tab/>
        </w:r>
        <w:r>
          <w:rPr>
            <w:noProof/>
            <w:webHidden/>
          </w:rPr>
          <w:fldChar w:fldCharType="begin"/>
        </w:r>
        <w:r>
          <w:rPr>
            <w:noProof/>
            <w:webHidden/>
          </w:rPr>
          <w:instrText xml:space="preserve"> PAGEREF _Toc204951319 \h </w:instrText>
        </w:r>
        <w:r>
          <w:rPr>
            <w:noProof/>
            <w:webHidden/>
          </w:rPr>
        </w:r>
        <w:r>
          <w:rPr>
            <w:noProof/>
            <w:webHidden/>
          </w:rPr>
          <w:fldChar w:fldCharType="separate"/>
        </w:r>
        <w:r w:rsidR="00E8163D">
          <w:rPr>
            <w:noProof/>
            <w:webHidden/>
          </w:rPr>
          <w:t>41</w:t>
        </w:r>
        <w:r>
          <w:rPr>
            <w:noProof/>
            <w:webHidden/>
          </w:rPr>
          <w:fldChar w:fldCharType="end"/>
        </w:r>
      </w:hyperlink>
    </w:p>
    <w:p w14:paraId="0B7AEABD"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20" w:history="1">
        <w:r w:rsidRPr="001E53DD">
          <w:rPr>
            <w:rStyle w:val="Hipercze"/>
            <w:noProof/>
          </w:rPr>
          <w:t>7.</w:t>
        </w:r>
        <w:r>
          <w:rPr>
            <w:rFonts w:asciiTheme="minorHAnsi" w:eastAsiaTheme="minorEastAsia" w:hAnsiTheme="minorHAnsi" w:cstheme="minorBidi"/>
            <w:b w:val="0"/>
            <w:bCs w:val="0"/>
            <w:caps w:val="0"/>
            <w:noProof/>
            <w:sz w:val="22"/>
            <w:szCs w:val="22"/>
            <w:lang w:eastAsia="pl-PL"/>
          </w:rPr>
          <w:tab/>
        </w:r>
        <w:r w:rsidRPr="001E53DD">
          <w:rPr>
            <w:rStyle w:val="Hipercze"/>
            <w:noProof/>
          </w:rPr>
          <w:t>Rozwiązania alternatywne do rozwiązań zawartych w projekcie PLANU OGÓLNEGO</w:t>
        </w:r>
        <w:r>
          <w:rPr>
            <w:noProof/>
            <w:webHidden/>
          </w:rPr>
          <w:tab/>
        </w:r>
        <w:r>
          <w:rPr>
            <w:noProof/>
            <w:webHidden/>
          </w:rPr>
          <w:fldChar w:fldCharType="begin"/>
        </w:r>
        <w:r>
          <w:rPr>
            <w:noProof/>
            <w:webHidden/>
          </w:rPr>
          <w:instrText xml:space="preserve"> PAGEREF _Toc204951320 \h </w:instrText>
        </w:r>
        <w:r>
          <w:rPr>
            <w:noProof/>
            <w:webHidden/>
          </w:rPr>
        </w:r>
        <w:r>
          <w:rPr>
            <w:noProof/>
            <w:webHidden/>
          </w:rPr>
          <w:fldChar w:fldCharType="separate"/>
        </w:r>
        <w:r w:rsidR="00E8163D">
          <w:rPr>
            <w:noProof/>
            <w:webHidden/>
          </w:rPr>
          <w:t>42</w:t>
        </w:r>
        <w:r>
          <w:rPr>
            <w:noProof/>
            <w:webHidden/>
          </w:rPr>
          <w:fldChar w:fldCharType="end"/>
        </w:r>
      </w:hyperlink>
    </w:p>
    <w:p w14:paraId="058C1660"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21" w:history="1">
        <w:r w:rsidRPr="001E53DD">
          <w:rPr>
            <w:rStyle w:val="Hipercze"/>
            <w:noProof/>
          </w:rPr>
          <w:t>8.</w:t>
        </w:r>
        <w:r>
          <w:rPr>
            <w:rFonts w:asciiTheme="minorHAnsi" w:eastAsiaTheme="minorEastAsia" w:hAnsiTheme="minorHAnsi" w:cstheme="minorBidi"/>
            <w:b w:val="0"/>
            <w:bCs w:val="0"/>
            <w:caps w:val="0"/>
            <w:noProof/>
            <w:sz w:val="22"/>
            <w:szCs w:val="22"/>
            <w:lang w:eastAsia="pl-PL"/>
          </w:rPr>
          <w:tab/>
        </w:r>
        <w:r w:rsidRPr="001E53DD">
          <w:rPr>
            <w:rStyle w:val="Hipercze"/>
            <w:noProof/>
          </w:rPr>
          <w:t>Propozycje dotyczące przewidywanych metod analizy skutków realizacji postanowień projektu PLANU OGÓLNEGO oraz częstotliwości jej przeprowadzania</w:t>
        </w:r>
        <w:r>
          <w:rPr>
            <w:noProof/>
            <w:webHidden/>
          </w:rPr>
          <w:tab/>
        </w:r>
        <w:r>
          <w:rPr>
            <w:noProof/>
            <w:webHidden/>
          </w:rPr>
          <w:fldChar w:fldCharType="begin"/>
        </w:r>
        <w:r>
          <w:rPr>
            <w:noProof/>
            <w:webHidden/>
          </w:rPr>
          <w:instrText xml:space="preserve"> PAGEREF _Toc204951321 \h </w:instrText>
        </w:r>
        <w:r>
          <w:rPr>
            <w:noProof/>
            <w:webHidden/>
          </w:rPr>
        </w:r>
        <w:r>
          <w:rPr>
            <w:noProof/>
            <w:webHidden/>
          </w:rPr>
          <w:fldChar w:fldCharType="separate"/>
        </w:r>
        <w:r w:rsidR="00E8163D">
          <w:rPr>
            <w:noProof/>
            <w:webHidden/>
          </w:rPr>
          <w:t>42</w:t>
        </w:r>
        <w:r>
          <w:rPr>
            <w:noProof/>
            <w:webHidden/>
          </w:rPr>
          <w:fldChar w:fldCharType="end"/>
        </w:r>
      </w:hyperlink>
    </w:p>
    <w:p w14:paraId="6A431FD0" w14:textId="77777777" w:rsidR="00B10695" w:rsidRDefault="00B10695">
      <w:pPr>
        <w:pStyle w:val="Spistreci1"/>
        <w:tabs>
          <w:tab w:val="left" w:pos="480"/>
          <w:tab w:val="right" w:leader="dot" w:pos="9322"/>
        </w:tabs>
        <w:rPr>
          <w:rFonts w:asciiTheme="minorHAnsi" w:eastAsiaTheme="minorEastAsia" w:hAnsiTheme="minorHAnsi" w:cstheme="minorBidi"/>
          <w:b w:val="0"/>
          <w:bCs w:val="0"/>
          <w:caps w:val="0"/>
          <w:noProof/>
          <w:sz w:val="22"/>
          <w:szCs w:val="22"/>
          <w:lang w:eastAsia="pl-PL"/>
        </w:rPr>
      </w:pPr>
      <w:hyperlink w:anchor="_Toc204951322" w:history="1">
        <w:r w:rsidRPr="001E53DD">
          <w:rPr>
            <w:rStyle w:val="Hipercze"/>
            <w:noProof/>
          </w:rPr>
          <w:t>9.</w:t>
        </w:r>
        <w:r>
          <w:rPr>
            <w:rFonts w:asciiTheme="minorHAnsi" w:eastAsiaTheme="minorEastAsia" w:hAnsiTheme="minorHAnsi" w:cstheme="minorBidi"/>
            <w:b w:val="0"/>
            <w:bCs w:val="0"/>
            <w:caps w:val="0"/>
            <w:noProof/>
            <w:sz w:val="22"/>
            <w:szCs w:val="22"/>
            <w:lang w:eastAsia="pl-PL"/>
          </w:rPr>
          <w:tab/>
        </w:r>
        <w:r w:rsidRPr="001E53DD">
          <w:rPr>
            <w:rStyle w:val="Hipercze"/>
            <w:noProof/>
          </w:rPr>
          <w:t>Streszczenie w języku niespecjalistycznym</w:t>
        </w:r>
        <w:r>
          <w:rPr>
            <w:noProof/>
            <w:webHidden/>
          </w:rPr>
          <w:tab/>
        </w:r>
        <w:r>
          <w:rPr>
            <w:noProof/>
            <w:webHidden/>
          </w:rPr>
          <w:fldChar w:fldCharType="begin"/>
        </w:r>
        <w:r>
          <w:rPr>
            <w:noProof/>
            <w:webHidden/>
          </w:rPr>
          <w:instrText xml:space="preserve"> PAGEREF _Toc204951322 \h </w:instrText>
        </w:r>
        <w:r>
          <w:rPr>
            <w:noProof/>
            <w:webHidden/>
          </w:rPr>
        </w:r>
        <w:r>
          <w:rPr>
            <w:noProof/>
            <w:webHidden/>
          </w:rPr>
          <w:fldChar w:fldCharType="separate"/>
        </w:r>
        <w:r w:rsidR="00E8163D">
          <w:rPr>
            <w:noProof/>
            <w:webHidden/>
          </w:rPr>
          <w:t>43</w:t>
        </w:r>
        <w:r>
          <w:rPr>
            <w:noProof/>
            <w:webHidden/>
          </w:rPr>
          <w:fldChar w:fldCharType="end"/>
        </w:r>
      </w:hyperlink>
    </w:p>
    <w:p w14:paraId="1EFF57C7" w14:textId="506DF6F6" w:rsidR="0016671C" w:rsidRPr="00A4349D" w:rsidRDefault="006F2CB6" w:rsidP="0016671C">
      <w:pPr>
        <w:rPr>
          <w:highlight w:val="yellow"/>
        </w:rPr>
      </w:pPr>
      <w:r w:rsidRPr="00A4349D">
        <w:rPr>
          <w:highlight w:val="yellow"/>
        </w:rPr>
        <w:fldChar w:fldCharType="end"/>
      </w:r>
    </w:p>
    <w:p w14:paraId="44D72856" w14:textId="77777777" w:rsidR="003B2B98" w:rsidRPr="00A4349D" w:rsidRDefault="003B2B98">
      <w:pPr>
        <w:rPr>
          <w:b/>
          <w:bCs/>
          <w:highlight w:val="yellow"/>
        </w:rPr>
      </w:pPr>
      <w:r w:rsidRPr="00A4349D">
        <w:rPr>
          <w:b/>
          <w:bCs/>
          <w:highlight w:val="yellow"/>
        </w:rPr>
        <w:br w:type="page"/>
      </w:r>
    </w:p>
    <w:p w14:paraId="0D334A2E" w14:textId="77777777" w:rsidR="004E2FAC" w:rsidRDefault="004E2FAC">
      <w:pPr>
        <w:pStyle w:val="Spisilustracji"/>
        <w:tabs>
          <w:tab w:val="right" w:leader="dot" w:pos="9322"/>
        </w:tabs>
        <w:rPr>
          <w:rFonts w:asciiTheme="minorHAnsi" w:hAnsiTheme="minorHAnsi" w:cstheme="minorHAnsi"/>
          <w:b/>
          <w:highlight w:val="yellow"/>
        </w:rPr>
      </w:pPr>
    </w:p>
    <w:p w14:paraId="03B17F83" w14:textId="77777777" w:rsidR="004E2FAC" w:rsidRDefault="004E2FAC">
      <w:pPr>
        <w:pStyle w:val="Spisilustracji"/>
        <w:tabs>
          <w:tab w:val="right" w:leader="dot" w:pos="9322"/>
        </w:tabs>
        <w:rPr>
          <w:rFonts w:asciiTheme="minorHAnsi" w:hAnsiTheme="minorHAnsi" w:cstheme="minorHAnsi"/>
          <w:b/>
          <w:highlight w:val="yellow"/>
        </w:rPr>
      </w:pPr>
    </w:p>
    <w:p w14:paraId="4B756BED" w14:textId="77777777" w:rsidR="004E2FAC" w:rsidRDefault="004E2FAC">
      <w:pPr>
        <w:pStyle w:val="Spisilustracji"/>
        <w:tabs>
          <w:tab w:val="right" w:leader="dot" w:pos="9322"/>
        </w:tabs>
        <w:rPr>
          <w:rFonts w:asciiTheme="minorHAnsi" w:hAnsiTheme="minorHAnsi" w:cstheme="minorHAnsi"/>
          <w:b/>
          <w:highlight w:val="yellow"/>
        </w:rPr>
      </w:pPr>
    </w:p>
    <w:p w14:paraId="72BA4ACC" w14:textId="77777777" w:rsidR="004E2FAC" w:rsidRPr="00AE3757" w:rsidRDefault="00AE3757" w:rsidP="00AE3757">
      <w:pPr>
        <w:pStyle w:val="Spisilustracji"/>
        <w:tabs>
          <w:tab w:val="right" w:leader="dot" w:pos="9322"/>
        </w:tabs>
        <w:jc w:val="center"/>
        <w:rPr>
          <w:rFonts w:cstheme="minorHAnsi"/>
          <w:b/>
          <w:sz w:val="28"/>
          <w:szCs w:val="28"/>
          <w:highlight w:val="yellow"/>
        </w:rPr>
      </w:pPr>
      <w:r w:rsidRPr="00AE3757">
        <w:rPr>
          <w:rFonts w:cstheme="minorHAnsi"/>
          <w:b/>
          <w:sz w:val="28"/>
          <w:szCs w:val="28"/>
        </w:rPr>
        <w:t>Spis rycin</w:t>
      </w:r>
    </w:p>
    <w:p w14:paraId="6FD45CEE" w14:textId="77777777" w:rsidR="004E2FAC" w:rsidRDefault="004E2FAC">
      <w:pPr>
        <w:pStyle w:val="Spisilustracji"/>
        <w:tabs>
          <w:tab w:val="right" w:leader="dot" w:pos="9322"/>
        </w:tabs>
        <w:rPr>
          <w:rFonts w:asciiTheme="minorHAnsi" w:hAnsiTheme="minorHAnsi" w:cstheme="minorHAnsi"/>
          <w:b/>
          <w:highlight w:val="yellow"/>
        </w:rPr>
      </w:pPr>
    </w:p>
    <w:p w14:paraId="42D3C50D" w14:textId="77777777" w:rsidR="0032204A" w:rsidRDefault="004E2FAC">
      <w:pPr>
        <w:pStyle w:val="Spisilustracji"/>
        <w:tabs>
          <w:tab w:val="right" w:leader="dot" w:pos="9322"/>
        </w:tabs>
        <w:rPr>
          <w:rFonts w:asciiTheme="minorHAnsi" w:eastAsiaTheme="minorEastAsia" w:hAnsiTheme="minorHAnsi" w:cstheme="minorBidi"/>
          <w:noProof/>
          <w:lang w:eastAsia="pl-PL"/>
        </w:rPr>
      </w:pPr>
      <w:r>
        <w:rPr>
          <w:rFonts w:asciiTheme="minorHAnsi" w:hAnsiTheme="minorHAnsi" w:cstheme="minorHAnsi"/>
          <w:b/>
          <w:highlight w:val="yellow"/>
        </w:rPr>
        <w:fldChar w:fldCharType="begin"/>
      </w:r>
      <w:r>
        <w:rPr>
          <w:rFonts w:asciiTheme="minorHAnsi" w:hAnsiTheme="minorHAnsi" w:cstheme="minorHAnsi"/>
          <w:b/>
          <w:highlight w:val="yellow"/>
        </w:rPr>
        <w:instrText xml:space="preserve"> TOC \h \z \c "Ryc." </w:instrText>
      </w:r>
      <w:r>
        <w:rPr>
          <w:rFonts w:asciiTheme="minorHAnsi" w:hAnsiTheme="minorHAnsi" w:cstheme="minorHAnsi"/>
          <w:b/>
          <w:highlight w:val="yellow"/>
        </w:rPr>
        <w:fldChar w:fldCharType="separate"/>
      </w:r>
      <w:hyperlink w:anchor="_Toc204613398" w:history="1">
        <w:r w:rsidR="0032204A" w:rsidRPr="000F5417">
          <w:rPr>
            <w:rStyle w:val="Hipercze"/>
            <w:b/>
            <w:noProof/>
          </w:rPr>
          <w:t>Ryc. 1</w:t>
        </w:r>
        <w:r w:rsidR="0032204A" w:rsidRPr="000F5417">
          <w:rPr>
            <w:rStyle w:val="Hipercze"/>
            <w:rFonts w:ascii="Calibri" w:eastAsia="Calibri" w:hAnsi="Calibri" w:cs="Times New Roman"/>
            <w:b/>
            <w:noProof/>
            <w:lang w:eastAsia="en-US"/>
          </w:rPr>
          <w:t>. Wody powierzchniowe</w:t>
        </w:r>
        <w:r w:rsidR="0032204A">
          <w:rPr>
            <w:noProof/>
            <w:webHidden/>
          </w:rPr>
          <w:tab/>
        </w:r>
        <w:r w:rsidR="0032204A">
          <w:rPr>
            <w:noProof/>
            <w:webHidden/>
          </w:rPr>
          <w:fldChar w:fldCharType="begin"/>
        </w:r>
        <w:r w:rsidR="0032204A">
          <w:rPr>
            <w:noProof/>
            <w:webHidden/>
          </w:rPr>
          <w:instrText xml:space="preserve"> PAGEREF _Toc204613398 \h </w:instrText>
        </w:r>
        <w:r w:rsidR="0032204A">
          <w:rPr>
            <w:noProof/>
            <w:webHidden/>
          </w:rPr>
        </w:r>
        <w:r w:rsidR="0032204A">
          <w:rPr>
            <w:noProof/>
            <w:webHidden/>
          </w:rPr>
          <w:fldChar w:fldCharType="separate"/>
        </w:r>
        <w:r w:rsidR="00E8163D">
          <w:rPr>
            <w:noProof/>
            <w:webHidden/>
          </w:rPr>
          <w:t>12</w:t>
        </w:r>
        <w:r w:rsidR="0032204A">
          <w:rPr>
            <w:noProof/>
            <w:webHidden/>
          </w:rPr>
          <w:fldChar w:fldCharType="end"/>
        </w:r>
      </w:hyperlink>
    </w:p>
    <w:p w14:paraId="513B5312" w14:textId="77777777" w:rsidR="0032204A" w:rsidRDefault="0032204A">
      <w:pPr>
        <w:pStyle w:val="Spisilustracji"/>
        <w:tabs>
          <w:tab w:val="right" w:leader="dot" w:pos="9322"/>
        </w:tabs>
        <w:rPr>
          <w:rFonts w:asciiTheme="minorHAnsi" w:eastAsiaTheme="minorEastAsia" w:hAnsiTheme="minorHAnsi" w:cstheme="minorBidi"/>
          <w:noProof/>
          <w:lang w:eastAsia="pl-PL"/>
        </w:rPr>
      </w:pPr>
      <w:hyperlink w:anchor="_Toc204613399" w:history="1">
        <w:r w:rsidRPr="000F5417">
          <w:rPr>
            <w:rStyle w:val="Hipercze"/>
            <w:b/>
            <w:noProof/>
          </w:rPr>
          <w:t>Ryc. 2</w:t>
        </w:r>
        <w:r w:rsidRPr="000F5417">
          <w:rPr>
            <w:rStyle w:val="Hipercze"/>
            <w:rFonts w:ascii="Calibri" w:eastAsia="Calibri" w:hAnsi="Calibri" w:cs="Times New Roman"/>
            <w:b/>
            <w:noProof/>
            <w:lang w:eastAsia="en-US"/>
          </w:rPr>
          <w:t>. Zlewnie Jednolitych Części Wód Powierzchniowych na obszarze gminy Godkowo</w:t>
        </w:r>
        <w:r>
          <w:rPr>
            <w:noProof/>
            <w:webHidden/>
          </w:rPr>
          <w:tab/>
        </w:r>
        <w:r>
          <w:rPr>
            <w:noProof/>
            <w:webHidden/>
          </w:rPr>
          <w:fldChar w:fldCharType="begin"/>
        </w:r>
        <w:r>
          <w:rPr>
            <w:noProof/>
            <w:webHidden/>
          </w:rPr>
          <w:instrText xml:space="preserve"> PAGEREF _Toc204613399 \h </w:instrText>
        </w:r>
        <w:r>
          <w:rPr>
            <w:noProof/>
            <w:webHidden/>
          </w:rPr>
        </w:r>
        <w:r>
          <w:rPr>
            <w:noProof/>
            <w:webHidden/>
          </w:rPr>
          <w:fldChar w:fldCharType="separate"/>
        </w:r>
        <w:r w:rsidR="00E8163D">
          <w:rPr>
            <w:noProof/>
            <w:webHidden/>
          </w:rPr>
          <w:t>13</w:t>
        </w:r>
        <w:r>
          <w:rPr>
            <w:noProof/>
            <w:webHidden/>
          </w:rPr>
          <w:fldChar w:fldCharType="end"/>
        </w:r>
      </w:hyperlink>
    </w:p>
    <w:p w14:paraId="6BEEC116" w14:textId="77777777" w:rsidR="0032204A" w:rsidRDefault="0032204A">
      <w:pPr>
        <w:pStyle w:val="Spisilustracji"/>
        <w:tabs>
          <w:tab w:val="right" w:leader="dot" w:pos="9322"/>
        </w:tabs>
        <w:rPr>
          <w:rFonts w:asciiTheme="minorHAnsi" w:eastAsiaTheme="minorEastAsia" w:hAnsiTheme="minorHAnsi" w:cstheme="minorBidi"/>
          <w:noProof/>
          <w:lang w:eastAsia="pl-PL"/>
        </w:rPr>
      </w:pPr>
      <w:hyperlink w:anchor="_Toc204613400" w:history="1">
        <w:r w:rsidRPr="000F5417">
          <w:rPr>
            <w:rStyle w:val="Hipercze"/>
            <w:b/>
            <w:noProof/>
          </w:rPr>
          <w:t>Ryc. 3</w:t>
        </w:r>
        <w:r w:rsidRPr="000F5417">
          <w:rPr>
            <w:rStyle w:val="Hipercze"/>
            <w:rFonts w:ascii="Calibri" w:eastAsia="Calibri" w:hAnsi="Calibri" w:cs="Times New Roman"/>
            <w:b/>
            <w:noProof/>
            <w:lang w:eastAsia="en-US"/>
          </w:rPr>
          <w:t>. Zagrożenie powodziowe</w:t>
        </w:r>
        <w:r>
          <w:rPr>
            <w:noProof/>
            <w:webHidden/>
          </w:rPr>
          <w:tab/>
        </w:r>
        <w:r>
          <w:rPr>
            <w:noProof/>
            <w:webHidden/>
          </w:rPr>
          <w:fldChar w:fldCharType="begin"/>
        </w:r>
        <w:r>
          <w:rPr>
            <w:noProof/>
            <w:webHidden/>
          </w:rPr>
          <w:instrText xml:space="preserve"> PAGEREF _Toc204613400 \h </w:instrText>
        </w:r>
        <w:r>
          <w:rPr>
            <w:noProof/>
            <w:webHidden/>
          </w:rPr>
        </w:r>
        <w:r>
          <w:rPr>
            <w:noProof/>
            <w:webHidden/>
          </w:rPr>
          <w:fldChar w:fldCharType="separate"/>
        </w:r>
        <w:r w:rsidR="00E8163D">
          <w:rPr>
            <w:noProof/>
            <w:webHidden/>
          </w:rPr>
          <w:t>18</w:t>
        </w:r>
        <w:r>
          <w:rPr>
            <w:noProof/>
            <w:webHidden/>
          </w:rPr>
          <w:fldChar w:fldCharType="end"/>
        </w:r>
      </w:hyperlink>
    </w:p>
    <w:p w14:paraId="41726A3E" w14:textId="77777777" w:rsidR="0032204A" w:rsidRDefault="0032204A">
      <w:pPr>
        <w:pStyle w:val="Spisilustracji"/>
        <w:tabs>
          <w:tab w:val="right" w:leader="dot" w:pos="9322"/>
        </w:tabs>
        <w:rPr>
          <w:rFonts w:asciiTheme="minorHAnsi" w:eastAsiaTheme="minorEastAsia" w:hAnsiTheme="minorHAnsi" w:cstheme="minorBidi"/>
          <w:noProof/>
          <w:lang w:eastAsia="pl-PL"/>
        </w:rPr>
      </w:pPr>
      <w:hyperlink w:anchor="_Toc204613401" w:history="1">
        <w:r w:rsidRPr="000F5417">
          <w:rPr>
            <w:rStyle w:val="Hipercze"/>
            <w:b/>
            <w:noProof/>
          </w:rPr>
          <w:t>Ryc. 4</w:t>
        </w:r>
        <w:r w:rsidRPr="000F5417">
          <w:rPr>
            <w:rStyle w:val="Hipercze"/>
            <w:rFonts w:ascii="Calibri" w:eastAsia="Calibri" w:hAnsi="Calibri" w:cs="Times New Roman"/>
            <w:b/>
            <w:noProof/>
            <w:lang w:eastAsia="en-US"/>
          </w:rPr>
          <w:t>. Formy ochrony przyrody w granicach gminy i jej otoczeniu</w:t>
        </w:r>
        <w:r>
          <w:rPr>
            <w:noProof/>
            <w:webHidden/>
          </w:rPr>
          <w:tab/>
        </w:r>
        <w:r>
          <w:rPr>
            <w:noProof/>
            <w:webHidden/>
          </w:rPr>
          <w:fldChar w:fldCharType="begin"/>
        </w:r>
        <w:r>
          <w:rPr>
            <w:noProof/>
            <w:webHidden/>
          </w:rPr>
          <w:instrText xml:space="preserve"> PAGEREF _Toc204613401 \h </w:instrText>
        </w:r>
        <w:r>
          <w:rPr>
            <w:noProof/>
            <w:webHidden/>
          </w:rPr>
        </w:r>
        <w:r>
          <w:rPr>
            <w:noProof/>
            <w:webHidden/>
          </w:rPr>
          <w:fldChar w:fldCharType="separate"/>
        </w:r>
        <w:r w:rsidR="00E8163D">
          <w:rPr>
            <w:noProof/>
            <w:webHidden/>
          </w:rPr>
          <w:t>21</w:t>
        </w:r>
        <w:r>
          <w:rPr>
            <w:noProof/>
            <w:webHidden/>
          </w:rPr>
          <w:fldChar w:fldCharType="end"/>
        </w:r>
      </w:hyperlink>
    </w:p>
    <w:p w14:paraId="5D62B319" w14:textId="77777777" w:rsidR="0032204A" w:rsidRDefault="0032204A">
      <w:pPr>
        <w:pStyle w:val="Spisilustracji"/>
        <w:tabs>
          <w:tab w:val="right" w:leader="dot" w:pos="9322"/>
        </w:tabs>
        <w:rPr>
          <w:rFonts w:asciiTheme="minorHAnsi" w:eastAsiaTheme="minorEastAsia" w:hAnsiTheme="minorHAnsi" w:cstheme="minorBidi"/>
          <w:noProof/>
          <w:lang w:eastAsia="pl-PL"/>
        </w:rPr>
      </w:pPr>
      <w:hyperlink w:anchor="_Toc204613402" w:history="1">
        <w:r w:rsidRPr="000F5417">
          <w:rPr>
            <w:rStyle w:val="Hipercze"/>
            <w:b/>
            <w:noProof/>
          </w:rPr>
          <w:t>Ryc. 5</w:t>
        </w:r>
        <w:r w:rsidRPr="000F5417">
          <w:rPr>
            <w:rStyle w:val="Hipercze"/>
            <w:rFonts w:ascii="Calibri" w:eastAsia="Calibri" w:hAnsi="Calibri" w:cs="Times New Roman"/>
            <w:b/>
            <w:noProof/>
            <w:lang w:eastAsia="en-US"/>
          </w:rPr>
          <w:t>. Ograniczenia dla zagospodarowania w granicach obszarów chronionego krajobrazu</w:t>
        </w:r>
        <w:r>
          <w:rPr>
            <w:noProof/>
            <w:webHidden/>
          </w:rPr>
          <w:tab/>
        </w:r>
        <w:r>
          <w:rPr>
            <w:noProof/>
            <w:webHidden/>
          </w:rPr>
          <w:fldChar w:fldCharType="begin"/>
        </w:r>
        <w:r>
          <w:rPr>
            <w:noProof/>
            <w:webHidden/>
          </w:rPr>
          <w:instrText xml:space="preserve"> PAGEREF _Toc204613402 \h </w:instrText>
        </w:r>
        <w:r>
          <w:rPr>
            <w:noProof/>
            <w:webHidden/>
          </w:rPr>
        </w:r>
        <w:r>
          <w:rPr>
            <w:noProof/>
            <w:webHidden/>
          </w:rPr>
          <w:fldChar w:fldCharType="separate"/>
        </w:r>
        <w:r w:rsidR="00E8163D">
          <w:rPr>
            <w:noProof/>
            <w:webHidden/>
          </w:rPr>
          <w:t>25</w:t>
        </w:r>
        <w:r>
          <w:rPr>
            <w:noProof/>
            <w:webHidden/>
          </w:rPr>
          <w:fldChar w:fldCharType="end"/>
        </w:r>
      </w:hyperlink>
    </w:p>
    <w:p w14:paraId="2E7DB979" w14:textId="77777777" w:rsidR="0032204A" w:rsidRDefault="0032204A">
      <w:pPr>
        <w:pStyle w:val="Spisilustracji"/>
        <w:tabs>
          <w:tab w:val="right" w:leader="dot" w:pos="9322"/>
        </w:tabs>
        <w:rPr>
          <w:rFonts w:asciiTheme="minorHAnsi" w:eastAsiaTheme="minorEastAsia" w:hAnsiTheme="minorHAnsi" w:cstheme="minorBidi"/>
          <w:noProof/>
          <w:lang w:eastAsia="pl-PL"/>
        </w:rPr>
      </w:pPr>
      <w:hyperlink w:anchor="_Toc204613403" w:history="1">
        <w:r w:rsidRPr="000F5417">
          <w:rPr>
            <w:rStyle w:val="Hipercze"/>
            <w:b/>
            <w:noProof/>
          </w:rPr>
          <w:t>Ryc. 6</w:t>
        </w:r>
        <w:r w:rsidRPr="000F5417">
          <w:rPr>
            <w:rStyle w:val="Hipercze"/>
            <w:rFonts w:ascii="Calibri" w:eastAsia="Calibri" w:hAnsi="Calibri" w:cs="Times New Roman"/>
            <w:b/>
            <w:noProof/>
            <w:lang w:eastAsia="en-US"/>
          </w:rPr>
          <w:t>. Osnowa ekologiczna gminy</w:t>
        </w:r>
        <w:r>
          <w:rPr>
            <w:noProof/>
            <w:webHidden/>
          </w:rPr>
          <w:tab/>
        </w:r>
        <w:r>
          <w:rPr>
            <w:noProof/>
            <w:webHidden/>
          </w:rPr>
          <w:fldChar w:fldCharType="begin"/>
        </w:r>
        <w:r>
          <w:rPr>
            <w:noProof/>
            <w:webHidden/>
          </w:rPr>
          <w:instrText xml:space="preserve"> PAGEREF _Toc204613403 \h </w:instrText>
        </w:r>
        <w:r>
          <w:rPr>
            <w:noProof/>
            <w:webHidden/>
          </w:rPr>
        </w:r>
        <w:r>
          <w:rPr>
            <w:noProof/>
            <w:webHidden/>
          </w:rPr>
          <w:fldChar w:fldCharType="separate"/>
        </w:r>
        <w:r w:rsidR="00E8163D">
          <w:rPr>
            <w:noProof/>
            <w:webHidden/>
          </w:rPr>
          <w:t>26</w:t>
        </w:r>
        <w:r>
          <w:rPr>
            <w:noProof/>
            <w:webHidden/>
          </w:rPr>
          <w:fldChar w:fldCharType="end"/>
        </w:r>
      </w:hyperlink>
    </w:p>
    <w:p w14:paraId="1DBE570E" w14:textId="4D90CF51" w:rsidR="0069320C" w:rsidRDefault="004E2FAC" w:rsidP="0069320C">
      <w:pPr>
        <w:jc w:val="both"/>
        <w:rPr>
          <w:rFonts w:asciiTheme="minorHAnsi" w:hAnsiTheme="minorHAnsi" w:cstheme="minorHAnsi"/>
          <w:b/>
          <w:highlight w:val="yellow"/>
        </w:rPr>
      </w:pPr>
      <w:r>
        <w:rPr>
          <w:rFonts w:asciiTheme="minorHAnsi" w:hAnsiTheme="minorHAnsi" w:cstheme="minorHAnsi"/>
          <w:b/>
          <w:highlight w:val="yellow"/>
        </w:rPr>
        <w:fldChar w:fldCharType="end"/>
      </w:r>
    </w:p>
    <w:p w14:paraId="2A1E7D11" w14:textId="77777777" w:rsidR="004E2FAC" w:rsidRDefault="004E2FAC" w:rsidP="0069320C">
      <w:pPr>
        <w:jc w:val="both"/>
        <w:rPr>
          <w:rFonts w:asciiTheme="minorHAnsi" w:hAnsiTheme="minorHAnsi" w:cstheme="minorHAnsi"/>
          <w:b/>
          <w:highlight w:val="yellow"/>
        </w:rPr>
      </w:pPr>
    </w:p>
    <w:p w14:paraId="6EB0CBDE" w14:textId="77777777" w:rsidR="004E2FAC" w:rsidRDefault="004E2FAC" w:rsidP="0069320C">
      <w:pPr>
        <w:jc w:val="both"/>
        <w:rPr>
          <w:rFonts w:asciiTheme="minorHAnsi" w:hAnsiTheme="minorHAnsi" w:cstheme="minorHAnsi"/>
          <w:b/>
          <w:highlight w:val="yellow"/>
        </w:rPr>
      </w:pPr>
    </w:p>
    <w:p w14:paraId="0F89E38F" w14:textId="77777777" w:rsidR="004E2FAC" w:rsidRDefault="004E2FAC" w:rsidP="0069320C">
      <w:pPr>
        <w:jc w:val="both"/>
        <w:rPr>
          <w:rFonts w:asciiTheme="minorHAnsi" w:hAnsiTheme="minorHAnsi" w:cstheme="minorHAnsi"/>
          <w:b/>
          <w:highlight w:val="yellow"/>
        </w:rPr>
      </w:pPr>
    </w:p>
    <w:p w14:paraId="37EBAB9B" w14:textId="77777777" w:rsidR="004E2FAC" w:rsidRDefault="004E2FAC" w:rsidP="0069320C">
      <w:pPr>
        <w:jc w:val="both"/>
        <w:rPr>
          <w:rFonts w:asciiTheme="minorHAnsi" w:hAnsiTheme="minorHAnsi" w:cstheme="minorHAnsi"/>
          <w:b/>
          <w:highlight w:val="yellow"/>
        </w:rPr>
      </w:pPr>
    </w:p>
    <w:p w14:paraId="67233E29" w14:textId="77777777" w:rsidR="004E2FAC" w:rsidRDefault="004E2FAC" w:rsidP="0069320C">
      <w:pPr>
        <w:jc w:val="both"/>
        <w:rPr>
          <w:rFonts w:asciiTheme="minorHAnsi" w:hAnsiTheme="minorHAnsi" w:cstheme="minorHAnsi"/>
          <w:b/>
          <w:highlight w:val="yellow"/>
        </w:rPr>
      </w:pPr>
    </w:p>
    <w:p w14:paraId="4E149777" w14:textId="77777777" w:rsidR="004E2FAC" w:rsidRDefault="004E2FAC" w:rsidP="0069320C">
      <w:pPr>
        <w:jc w:val="both"/>
        <w:rPr>
          <w:rFonts w:asciiTheme="minorHAnsi" w:hAnsiTheme="minorHAnsi" w:cstheme="minorHAnsi"/>
          <w:b/>
          <w:highlight w:val="yellow"/>
        </w:rPr>
      </w:pPr>
    </w:p>
    <w:p w14:paraId="070391A4" w14:textId="77777777" w:rsidR="004E2FAC" w:rsidRDefault="004E2FAC" w:rsidP="0069320C">
      <w:pPr>
        <w:jc w:val="both"/>
        <w:rPr>
          <w:rFonts w:asciiTheme="minorHAnsi" w:hAnsiTheme="minorHAnsi" w:cstheme="minorHAnsi"/>
          <w:b/>
          <w:highlight w:val="yellow"/>
        </w:rPr>
      </w:pPr>
    </w:p>
    <w:p w14:paraId="2EF6F926" w14:textId="77777777" w:rsidR="004E2FAC" w:rsidRDefault="004E2FAC" w:rsidP="0069320C">
      <w:pPr>
        <w:jc w:val="both"/>
        <w:rPr>
          <w:rFonts w:asciiTheme="minorHAnsi" w:hAnsiTheme="minorHAnsi" w:cstheme="minorHAnsi"/>
          <w:b/>
          <w:highlight w:val="yellow"/>
        </w:rPr>
      </w:pPr>
    </w:p>
    <w:p w14:paraId="53C105F6" w14:textId="77777777" w:rsidR="004E2FAC" w:rsidRDefault="004E2FAC" w:rsidP="0069320C">
      <w:pPr>
        <w:jc w:val="both"/>
        <w:rPr>
          <w:rFonts w:asciiTheme="minorHAnsi" w:hAnsiTheme="minorHAnsi" w:cstheme="minorHAnsi"/>
          <w:b/>
          <w:highlight w:val="yellow"/>
        </w:rPr>
      </w:pPr>
    </w:p>
    <w:p w14:paraId="2F0EA26F" w14:textId="77777777" w:rsidR="004E2FAC" w:rsidRDefault="004E2FAC" w:rsidP="0069320C">
      <w:pPr>
        <w:jc w:val="both"/>
        <w:rPr>
          <w:rFonts w:asciiTheme="minorHAnsi" w:hAnsiTheme="minorHAnsi" w:cstheme="minorHAnsi"/>
          <w:b/>
          <w:highlight w:val="yellow"/>
        </w:rPr>
      </w:pPr>
    </w:p>
    <w:p w14:paraId="5F7A3DA9" w14:textId="77777777" w:rsidR="00AE3757" w:rsidRDefault="00AE3757">
      <w:pPr>
        <w:rPr>
          <w:rFonts w:asciiTheme="minorHAnsi" w:hAnsiTheme="minorHAnsi" w:cstheme="minorHAnsi"/>
          <w:b/>
          <w:highlight w:val="yellow"/>
        </w:rPr>
      </w:pPr>
      <w:r>
        <w:rPr>
          <w:rFonts w:asciiTheme="minorHAnsi" w:hAnsiTheme="minorHAnsi" w:cstheme="minorHAnsi"/>
          <w:b/>
          <w:highlight w:val="yellow"/>
        </w:rPr>
        <w:br w:type="page"/>
      </w:r>
    </w:p>
    <w:p w14:paraId="6F9C6537" w14:textId="77777777" w:rsidR="004E2FAC" w:rsidRPr="0069320C" w:rsidRDefault="004E2FAC" w:rsidP="0069320C">
      <w:pPr>
        <w:jc w:val="both"/>
        <w:rPr>
          <w:rFonts w:asciiTheme="minorHAnsi" w:hAnsiTheme="minorHAnsi" w:cstheme="minorHAnsi"/>
          <w:b/>
          <w:highlight w:val="yellow"/>
        </w:rPr>
      </w:pPr>
    </w:p>
    <w:p w14:paraId="1DFACE47" w14:textId="77777777" w:rsidR="00D35CA8" w:rsidRDefault="0069320C" w:rsidP="00D35CA8">
      <w:pPr>
        <w:jc w:val="center"/>
        <w:rPr>
          <w:rFonts w:asciiTheme="minorHAnsi" w:hAnsiTheme="minorHAnsi" w:cstheme="minorHAnsi"/>
          <w:bCs/>
        </w:rPr>
      </w:pPr>
      <w:r w:rsidRPr="0069320C">
        <w:rPr>
          <w:rFonts w:asciiTheme="minorHAnsi" w:hAnsiTheme="minorHAnsi" w:cstheme="minorHAnsi"/>
          <w:bCs/>
        </w:rPr>
        <w:t xml:space="preserve">Prognoza oddziaływania na środowisko została opracowana przez zespół </w:t>
      </w:r>
    </w:p>
    <w:p w14:paraId="5DE3F39A" w14:textId="525A80C2" w:rsidR="0069320C" w:rsidRPr="0069320C" w:rsidRDefault="0069320C" w:rsidP="00D35CA8">
      <w:pPr>
        <w:jc w:val="center"/>
        <w:rPr>
          <w:rFonts w:asciiTheme="minorHAnsi" w:hAnsiTheme="minorHAnsi" w:cstheme="minorHAnsi"/>
          <w:bCs/>
        </w:rPr>
      </w:pPr>
      <w:r w:rsidRPr="0069320C">
        <w:rPr>
          <w:rFonts w:asciiTheme="minorHAnsi" w:hAnsiTheme="minorHAnsi" w:cstheme="minorHAnsi"/>
          <w:bCs/>
        </w:rPr>
        <w:t>Biura Urbanistycznego PPP sp. z o.o. w Gdańsku w składzie:</w:t>
      </w:r>
    </w:p>
    <w:tbl>
      <w:tblPr>
        <w:tblW w:w="9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544"/>
        <w:gridCol w:w="2979"/>
        <w:gridCol w:w="3318"/>
      </w:tblGrid>
      <w:tr w:rsidR="0069320C" w:rsidRPr="0069320C" w14:paraId="2F6B62D6" w14:textId="77777777" w:rsidTr="00152021">
        <w:trPr>
          <w:jc w:val="center"/>
        </w:trPr>
        <w:tc>
          <w:tcPr>
            <w:tcW w:w="1684" w:type="dxa"/>
            <w:vAlign w:val="center"/>
          </w:tcPr>
          <w:p w14:paraId="0D054845" w14:textId="77777777" w:rsidR="0069320C" w:rsidRPr="0069320C" w:rsidRDefault="0069320C" w:rsidP="0069320C">
            <w:pPr>
              <w:spacing w:before="20" w:after="20" w:line="276" w:lineRule="auto"/>
              <w:ind w:right="-56"/>
              <w:jc w:val="center"/>
              <w:rPr>
                <w:rFonts w:asciiTheme="minorHAnsi" w:hAnsiTheme="minorHAnsi" w:cstheme="minorHAnsi"/>
                <w:sz w:val="20"/>
                <w:szCs w:val="20"/>
              </w:rPr>
            </w:pPr>
            <w:r w:rsidRPr="0069320C">
              <w:rPr>
                <w:rFonts w:asciiTheme="minorHAnsi" w:hAnsiTheme="minorHAnsi" w:cstheme="minorHAnsi"/>
                <w:sz w:val="20"/>
                <w:szCs w:val="20"/>
              </w:rPr>
              <w:t xml:space="preserve">Imię i nazwisko </w:t>
            </w:r>
          </w:p>
        </w:tc>
        <w:tc>
          <w:tcPr>
            <w:tcW w:w="1557" w:type="dxa"/>
            <w:vAlign w:val="center"/>
          </w:tcPr>
          <w:p w14:paraId="1EB23312" w14:textId="77777777" w:rsidR="0069320C" w:rsidRPr="0069320C" w:rsidRDefault="0069320C" w:rsidP="0069320C">
            <w:pPr>
              <w:spacing w:before="20" w:after="20" w:line="276" w:lineRule="auto"/>
              <w:ind w:left="-63"/>
              <w:jc w:val="center"/>
              <w:rPr>
                <w:rFonts w:asciiTheme="minorHAnsi" w:hAnsiTheme="minorHAnsi" w:cstheme="minorHAnsi"/>
                <w:sz w:val="16"/>
                <w:szCs w:val="16"/>
              </w:rPr>
            </w:pPr>
            <w:r w:rsidRPr="0069320C">
              <w:rPr>
                <w:rFonts w:asciiTheme="minorHAnsi" w:hAnsiTheme="minorHAnsi" w:cstheme="minorHAnsi"/>
                <w:sz w:val="16"/>
                <w:szCs w:val="16"/>
              </w:rPr>
              <w:t xml:space="preserve">Funkcja </w:t>
            </w:r>
          </w:p>
        </w:tc>
        <w:tc>
          <w:tcPr>
            <w:tcW w:w="3013" w:type="dxa"/>
            <w:vAlign w:val="center"/>
          </w:tcPr>
          <w:p w14:paraId="355DEF43" w14:textId="77777777" w:rsidR="0069320C" w:rsidRPr="0069320C" w:rsidRDefault="0069320C" w:rsidP="0069320C">
            <w:pPr>
              <w:spacing w:before="20" w:after="20" w:line="276" w:lineRule="auto"/>
              <w:ind w:left="-18" w:right="-56"/>
              <w:jc w:val="center"/>
              <w:rPr>
                <w:rFonts w:asciiTheme="minorHAnsi" w:hAnsiTheme="minorHAnsi" w:cstheme="minorHAnsi"/>
                <w:sz w:val="16"/>
                <w:szCs w:val="16"/>
              </w:rPr>
            </w:pPr>
            <w:r w:rsidRPr="0069320C">
              <w:rPr>
                <w:rFonts w:asciiTheme="minorHAnsi" w:hAnsiTheme="minorHAnsi" w:cstheme="minorHAnsi"/>
                <w:sz w:val="16"/>
                <w:szCs w:val="16"/>
              </w:rPr>
              <w:t xml:space="preserve">Uprawnienia </w:t>
            </w:r>
          </w:p>
        </w:tc>
        <w:tc>
          <w:tcPr>
            <w:tcW w:w="3262" w:type="dxa"/>
            <w:vAlign w:val="center"/>
          </w:tcPr>
          <w:p w14:paraId="6FB0C03E" w14:textId="77777777" w:rsidR="0069320C" w:rsidRPr="0069320C" w:rsidRDefault="0069320C" w:rsidP="0069320C">
            <w:pPr>
              <w:spacing w:before="20" w:after="20" w:line="276" w:lineRule="auto"/>
              <w:ind w:left="-18" w:right="-56"/>
              <w:jc w:val="center"/>
              <w:rPr>
                <w:rFonts w:asciiTheme="minorHAnsi" w:hAnsiTheme="minorHAnsi" w:cstheme="minorHAnsi"/>
                <w:sz w:val="16"/>
                <w:szCs w:val="16"/>
              </w:rPr>
            </w:pPr>
          </w:p>
          <w:p w14:paraId="6ACC01BB" w14:textId="77777777" w:rsidR="0069320C" w:rsidRPr="0069320C" w:rsidRDefault="0069320C" w:rsidP="0069320C">
            <w:pPr>
              <w:spacing w:before="20" w:after="20" w:line="276" w:lineRule="auto"/>
              <w:ind w:left="-18" w:right="-56"/>
              <w:jc w:val="center"/>
              <w:rPr>
                <w:rFonts w:asciiTheme="minorHAnsi" w:hAnsiTheme="minorHAnsi" w:cstheme="minorHAnsi"/>
                <w:sz w:val="16"/>
                <w:szCs w:val="16"/>
              </w:rPr>
            </w:pPr>
            <w:r w:rsidRPr="0069320C">
              <w:rPr>
                <w:rFonts w:asciiTheme="minorHAnsi" w:hAnsiTheme="minorHAnsi" w:cstheme="minorHAnsi"/>
                <w:sz w:val="16"/>
                <w:szCs w:val="16"/>
              </w:rPr>
              <w:t>Podpis</w:t>
            </w:r>
          </w:p>
        </w:tc>
      </w:tr>
      <w:tr w:rsidR="0069320C" w:rsidRPr="0069320C" w14:paraId="4A663C26" w14:textId="77777777" w:rsidTr="00152021">
        <w:trPr>
          <w:jc w:val="center"/>
        </w:trPr>
        <w:tc>
          <w:tcPr>
            <w:tcW w:w="1684" w:type="dxa"/>
            <w:vAlign w:val="center"/>
          </w:tcPr>
          <w:p w14:paraId="45BB87FB" w14:textId="77777777" w:rsidR="0069320C" w:rsidRPr="0069320C" w:rsidRDefault="0069320C" w:rsidP="0069320C">
            <w:pPr>
              <w:spacing w:before="20" w:after="20" w:line="276" w:lineRule="auto"/>
              <w:ind w:right="-56"/>
              <w:jc w:val="center"/>
              <w:rPr>
                <w:rFonts w:asciiTheme="minorHAnsi" w:hAnsiTheme="minorHAnsi" w:cstheme="minorHAnsi"/>
                <w:sz w:val="20"/>
                <w:szCs w:val="20"/>
              </w:rPr>
            </w:pPr>
            <w:r w:rsidRPr="0069320C">
              <w:rPr>
                <w:rFonts w:asciiTheme="minorHAnsi" w:hAnsiTheme="minorHAnsi" w:cstheme="minorHAnsi"/>
                <w:sz w:val="20"/>
                <w:szCs w:val="20"/>
              </w:rPr>
              <w:t>mgr inż. Matylda Piskorska</w:t>
            </w:r>
          </w:p>
        </w:tc>
        <w:tc>
          <w:tcPr>
            <w:tcW w:w="1557" w:type="dxa"/>
            <w:vAlign w:val="center"/>
          </w:tcPr>
          <w:p w14:paraId="465C72AA" w14:textId="77777777" w:rsidR="0069320C" w:rsidRPr="0069320C" w:rsidRDefault="0069320C" w:rsidP="0069320C">
            <w:pPr>
              <w:spacing w:before="20" w:after="20" w:line="276" w:lineRule="auto"/>
              <w:ind w:left="-63"/>
              <w:jc w:val="center"/>
              <w:rPr>
                <w:rFonts w:asciiTheme="minorHAnsi" w:hAnsiTheme="minorHAnsi" w:cstheme="minorHAnsi"/>
                <w:sz w:val="16"/>
                <w:szCs w:val="16"/>
              </w:rPr>
            </w:pPr>
            <w:r w:rsidRPr="0069320C">
              <w:rPr>
                <w:rFonts w:asciiTheme="minorHAnsi" w:hAnsiTheme="minorHAnsi" w:cstheme="minorHAnsi"/>
                <w:sz w:val="16"/>
                <w:szCs w:val="16"/>
              </w:rPr>
              <w:t>Kierujący zespołem ds. Prognozy OnŚ</w:t>
            </w:r>
          </w:p>
        </w:tc>
        <w:tc>
          <w:tcPr>
            <w:tcW w:w="3013" w:type="dxa"/>
            <w:vAlign w:val="center"/>
          </w:tcPr>
          <w:p w14:paraId="63A7AC5D" w14:textId="77777777" w:rsidR="0069320C" w:rsidRPr="0069320C" w:rsidRDefault="0069320C" w:rsidP="0069320C">
            <w:pPr>
              <w:spacing w:before="20" w:after="20" w:line="276" w:lineRule="auto"/>
              <w:ind w:left="-18" w:right="-56"/>
              <w:jc w:val="center"/>
              <w:rPr>
                <w:rFonts w:asciiTheme="minorHAnsi" w:hAnsiTheme="minorHAnsi" w:cstheme="minorHAnsi"/>
                <w:sz w:val="16"/>
                <w:szCs w:val="16"/>
              </w:rPr>
            </w:pPr>
            <w:r w:rsidRPr="0069320C">
              <w:rPr>
                <w:rFonts w:asciiTheme="minorHAnsi" w:hAnsiTheme="minorHAnsi" w:cstheme="minorHAnsi"/>
                <w:sz w:val="16"/>
                <w:szCs w:val="16"/>
              </w:rPr>
              <w:t>Uprawnienia na podstawie art. 74a, ust. 2 pkt. 1 lit. a oraz pkt. 2 ustawy o udostępnianiu informacji o środowisku, udziale społeczeństwa w ochronie środowiska oraz o ocenach oddziaływania na środowisko</w:t>
            </w:r>
          </w:p>
        </w:tc>
        <w:tc>
          <w:tcPr>
            <w:tcW w:w="3262" w:type="dxa"/>
            <w:vAlign w:val="center"/>
          </w:tcPr>
          <w:p w14:paraId="328C4600" w14:textId="77777777" w:rsidR="0069320C" w:rsidRPr="0069320C" w:rsidRDefault="0069320C" w:rsidP="0069320C">
            <w:pPr>
              <w:spacing w:before="20" w:after="20" w:line="276" w:lineRule="auto"/>
              <w:ind w:left="-18" w:right="-56"/>
              <w:jc w:val="center"/>
              <w:rPr>
                <w:rFonts w:asciiTheme="minorHAnsi" w:hAnsiTheme="minorHAnsi" w:cstheme="minorHAnsi"/>
                <w:sz w:val="16"/>
                <w:szCs w:val="16"/>
              </w:rPr>
            </w:pPr>
            <w:r w:rsidRPr="0069320C">
              <w:rPr>
                <w:rFonts w:asciiTheme="minorHAnsi" w:hAnsiTheme="minorHAnsi" w:cstheme="minorHAnsi"/>
                <w:noProof/>
                <w:sz w:val="16"/>
                <w:szCs w:val="16"/>
                <w:lang w:eastAsia="pl-PL"/>
              </w:rPr>
              <w:drawing>
                <wp:inline distT="0" distB="0" distL="0" distR="0" wp14:anchorId="64AB59E8" wp14:editId="1CA50ABA">
                  <wp:extent cx="1953852" cy="324000"/>
                  <wp:effectExtent l="19050" t="0" r="8298" b="0"/>
                  <wp:docPr id="13" name="Obraz 2" descr="\\192.168.1.14\dokumenty\projekty URZĄD MORSKI\0 umowa organizacja prac\zespół autorski\zespół PPP prognoza v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92.168.1.14\dokumenty\projekty URZĄD MORSKI\0 umowa organizacja prac\zespół autorski\zespół PPP prognoza v1.jpg"/>
                          <pic:cNvPicPr>
                            <a:picLocks noChangeAspect="1" noChangeArrowheads="1"/>
                          </pic:cNvPicPr>
                        </pic:nvPicPr>
                        <pic:blipFill>
                          <a:blip r:embed="rId10" cstate="print"/>
                          <a:srcRect l="49678" t="36798" r="26968" b="60456"/>
                          <a:stretch>
                            <a:fillRect/>
                          </a:stretch>
                        </pic:blipFill>
                        <pic:spPr bwMode="auto">
                          <a:xfrm>
                            <a:off x="0" y="0"/>
                            <a:ext cx="1953852" cy="324000"/>
                          </a:xfrm>
                          <a:prstGeom prst="rect">
                            <a:avLst/>
                          </a:prstGeom>
                          <a:noFill/>
                          <a:ln w="9525">
                            <a:noFill/>
                            <a:miter lim="800000"/>
                            <a:headEnd/>
                            <a:tailEnd/>
                          </a:ln>
                        </pic:spPr>
                      </pic:pic>
                    </a:graphicData>
                  </a:graphic>
                </wp:inline>
              </w:drawing>
            </w:r>
          </w:p>
        </w:tc>
      </w:tr>
      <w:tr w:rsidR="0069320C" w:rsidRPr="0069320C" w14:paraId="279F95B8" w14:textId="77777777" w:rsidTr="00152021">
        <w:trPr>
          <w:jc w:val="center"/>
        </w:trPr>
        <w:tc>
          <w:tcPr>
            <w:tcW w:w="1684" w:type="dxa"/>
            <w:vAlign w:val="center"/>
          </w:tcPr>
          <w:p w14:paraId="4F1E68F4" w14:textId="77777777" w:rsidR="0069320C" w:rsidRPr="0069320C" w:rsidRDefault="0069320C" w:rsidP="0069320C">
            <w:pPr>
              <w:spacing w:before="20" w:after="20" w:line="276" w:lineRule="auto"/>
              <w:ind w:right="-56"/>
              <w:jc w:val="center"/>
              <w:rPr>
                <w:rFonts w:asciiTheme="minorHAnsi" w:hAnsiTheme="minorHAnsi" w:cstheme="minorHAnsi"/>
                <w:sz w:val="20"/>
                <w:szCs w:val="20"/>
              </w:rPr>
            </w:pPr>
            <w:r w:rsidRPr="0069320C">
              <w:rPr>
                <w:rFonts w:asciiTheme="minorHAnsi" w:hAnsiTheme="minorHAnsi" w:cstheme="minorHAnsi"/>
                <w:sz w:val="20"/>
                <w:szCs w:val="20"/>
              </w:rPr>
              <w:t>mgr inż. Katarzyna Piłatowicz</w:t>
            </w:r>
          </w:p>
        </w:tc>
        <w:tc>
          <w:tcPr>
            <w:tcW w:w="1557" w:type="dxa"/>
            <w:vAlign w:val="center"/>
          </w:tcPr>
          <w:p w14:paraId="5CAD28BD" w14:textId="77777777" w:rsidR="0069320C" w:rsidRPr="0069320C" w:rsidRDefault="0069320C" w:rsidP="0069320C">
            <w:pPr>
              <w:spacing w:before="20" w:after="20" w:line="276" w:lineRule="auto"/>
              <w:ind w:left="-63"/>
              <w:jc w:val="center"/>
              <w:rPr>
                <w:rFonts w:asciiTheme="minorHAnsi" w:hAnsiTheme="minorHAnsi" w:cstheme="minorHAnsi"/>
                <w:sz w:val="16"/>
                <w:szCs w:val="16"/>
              </w:rPr>
            </w:pPr>
            <w:r w:rsidRPr="0069320C">
              <w:rPr>
                <w:rFonts w:asciiTheme="minorHAnsi" w:hAnsiTheme="minorHAnsi" w:cstheme="minorHAnsi"/>
                <w:sz w:val="16"/>
                <w:szCs w:val="16"/>
              </w:rPr>
              <w:t>członek zespołu</w:t>
            </w:r>
          </w:p>
        </w:tc>
        <w:tc>
          <w:tcPr>
            <w:tcW w:w="3013" w:type="dxa"/>
            <w:vAlign w:val="center"/>
          </w:tcPr>
          <w:p w14:paraId="7A00BB2A" w14:textId="77777777" w:rsidR="0069320C" w:rsidRPr="0069320C" w:rsidRDefault="0069320C" w:rsidP="0069320C">
            <w:pPr>
              <w:ind w:left="-17" w:right="-57"/>
              <w:jc w:val="center"/>
              <w:rPr>
                <w:rFonts w:asciiTheme="minorHAnsi" w:hAnsiTheme="minorHAnsi" w:cstheme="minorHAnsi"/>
                <w:sz w:val="16"/>
                <w:szCs w:val="16"/>
              </w:rPr>
            </w:pPr>
            <w:r w:rsidRPr="0069320C">
              <w:rPr>
                <w:rFonts w:asciiTheme="minorHAnsi" w:hAnsiTheme="minorHAnsi" w:cstheme="minorHAnsi"/>
                <w:sz w:val="16"/>
                <w:szCs w:val="16"/>
              </w:rPr>
              <w:t>Uprawnienia na podstawie art. 5 pkt 4 ustawy o planowaniu i zagospodarowaniu przestrzennym</w:t>
            </w:r>
          </w:p>
        </w:tc>
        <w:tc>
          <w:tcPr>
            <w:tcW w:w="3262" w:type="dxa"/>
          </w:tcPr>
          <w:p w14:paraId="091938AA" w14:textId="77777777" w:rsidR="0069320C" w:rsidRPr="0069320C" w:rsidRDefault="0069320C" w:rsidP="0069320C">
            <w:pPr>
              <w:ind w:left="-17" w:right="-57"/>
              <w:rPr>
                <w:rFonts w:asciiTheme="minorHAnsi" w:hAnsiTheme="minorHAnsi" w:cstheme="minorHAnsi"/>
                <w:sz w:val="16"/>
                <w:szCs w:val="16"/>
              </w:rPr>
            </w:pPr>
            <w:r w:rsidRPr="0069320C">
              <w:rPr>
                <w:rFonts w:asciiTheme="minorHAnsi" w:hAnsiTheme="minorHAnsi" w:cstheme="minorHAnsi"/>
                <w:noProof/>
                <w:sz w:val="16"/>
                <w:szCs w:val="16"/>
                <w:lang w:eastAsia="pl-PL"/>
              </w:rPr>
              <w:drawing>
                <wp:anchor distT="0" distB="0" distL="114300" distR="114300" simplePos="0" relativeHeight="251656192" behindDoc="1" locked="0" layoutInCell="1" allowOverlap="1" wp14:anchorId="02993533" wp14:editId="4A9A9EC6">
                  <wp:simplePos x="0" y="0"/>
                  <wp:positionH relativeFrom="column">
                    <wp:posOffset>5715</wp:posOffset>
                  </wp:positionH>
                  <wp:positionV relativeFrom="paragraph">
                    <wp:posOffset>635</wp:posOffset>
                  </wp:positionV>
                  <wp:extent cx="1683733" cy="432000"/>
                  <wp:effectExtent l="0" t="0" r="0" b="0"/>
                  <wp:wrapNone/>
                  <wp:docPr id="1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rcRect t="21918" r="7116" b="6737"/>
                          <a:stretch>
                            <a:fillRect/>
                          </a:stretch>
                        </pic:blipFill>
                        <pic:spPr>
                          <a:xfrm>
                            <a:off x="0" y="0"/>
                            <a:ext cx="1683733" cy="432000"/>
                          </a:xfrm>
                          <a:prstGeom prst="rect">
                            <a:avLst/>
                          </a:prstGeom>
                        </pic:spPr>
                      </pic:pic>
                    </a:graphicData>
                  </a:graphic>
                </wp:anchor>
              </w:drawing>
            </w:r>
          </w:p>
        </w:tc>
      </w:tr>
      <w:tr w:rsidR="0069320C" w:rsidRPr="0069320C" w14:paraId="74A8ED15" w14:textId="77777777" w:rsidTr="00152021">
        <w:trPr>
          <w:jc w:val="center"/>
        </w:trPr>
        <w:tc>
          <w:tcPr>
            <w:tcW w:w="1684" w:type="dxa"/>
            <w:vAlign w:val="center"/>
          </w:tcPr>
          <w:p w14:paraId="303F8405" w14:textId="77777777" w:rsidR="0069320C" w:rsidRPr="0069320C" w:rsidRDefault="0069320C" w:rsidP="0069320C">
            <w:pPr>
              <w:spacing w:before="20" w:after="20" w:line="276" w:lineRule="auto"/>
              <w:ind w:right="-56"/>
              <w:jc w:val="center"/>
              <w:rPr>
                <w:rFonts w:asciiTheme="minorHAnsi" w:hAnsiTheme="minorHAnsi" w:cstheme="minorHAnsi"/>
                <w:sz w:val="20"/>
                <w:szCs w:val="20"/>
              </w:rPr>
            </w:pPr>
            <w:r w:rsidRPr="0069320C">
              <w:rPr>
                <w:rFonts w:asciiTheme="minorHAnsi" w:hAnsiTheme="minorHAnsi" w:cstheme="minorHAnsi"/>
                <w:sz w:val="20"/>
                <w:szCs w:val="20"/>
              </w:rPr>
              <w:t>mgr  Anna Świątkiewicz</w:t>
            </w:r>
          </w:p>
        </w:tc>
        <w:tc>
          <w:tcPr>
            <w:tcW w:w="1557" w:type="dxa"/>
            <w:vAlign w:val="center"/>
          </w:tcPr>
          <w:p w14:paraId="0FB874EF" w14:textId="77777777" w:rsidR="0069320C" w:rsidRPr="0069320C" w:rsidRDefault="0069320C" w:rsidP="0069320C">
            <w:pPr>
              <w:spacing w:before="20" w:after="20" w:line="276" w:lineRule="auto"/>
              <w:ind w:left="-63"/>
              <w:jc w:val="center"/>
              <w:rPr>
                <w:rFonts w:asciiTheme="minorHAnsi" w:hAnsiTheme="minorHAnsi" w:cstheme="minorHAnsi"/>
                <w:sz w:val="16"/>
                <w:szCs w:val="16"/>
              </w:rPr>
            </w:pPr>
            <w:r w:rsidRPr="0069320C">
              <w:rPr>
                <w:rFonts w:asciiTheme="minorHAnsi" w:hAnsiTheme="minorHAnsi" w:cstheme="minorHAnsi"/>
                <w:sz w:val="16"/>
                <w:szCs w:val="16"/>
              </w:rPr>
              <w:t>członek zespołu</w:t>
            </w:r>
          </w:p>
        </w:tc>
        <w:tc>
          <w:tcPr>
            <w:tcW w:w="3013" w:type="dxa"/>
            <w:vAlign w:val="center"/>
          </w:tcPr>
          <w:p w14:paraId="326AA262" w14:textId="77777777" w:rsidR="0069320C" w:rsidRPr="0069320C" w:rsidRDefault="0069320C" w:rsidP="0069320C">
            <w:pPr>
              <w:ind w:left="-17" w:right="-57"/>
              <w:jc w:val="center"/>
              <w:rPr>
                <w:rFonts w:asciiTheme="minorHAnsi" w:hAnsiTheme="minorHAnsi" w:cstheme="minorHAnsi"/>
                <w:sz w:val="16"/>
                <w:szCs w:val="16"/>
              </w:rPr>
            </w:pPr>
            <w:r w:rsidRPr="0069320C">
              <w:rPr>
                <w:rFonts w:asciiTheme="minorHAnsi" w:hAnsiTheme="minorHAnsi" w:cstheme="minorHAnsi"/>
                <w:sz w:val="16"/>
                <w:szCs w:val="16"/>
              </w:rPr>
              <w:t>Uprawnienia na podstawie art. 5 pkt 4 ustawy o planowaniu i zagospodarowaniu przestrzennym</w:t>
            </w:r>
          </w:p>
        </w:tc>
        <w:tc>
          <w:tcPr>
            <w:tcW w:w="3262" w:type="dxa"/>
          </w:tcPr>
          <w:p w14:paraId="3FE44DDD" w14:textId="77777777" w:rsidR="0069320C" w:rsidRPr="0069320C" w:rsidRDefault="0069320C" w:rsidP="0069320C">
            <w:pPr>
              <w:ind w:left="-17" w:right="-57"/>
              <w:jc w:val="center"/>
              <w:rPr>
                <w:rFonts w:asciiTheme="minorHAnsi" w:hAnsiTheme="minorHAnsi" w:cstheme="minorHAnsi"/>
                <w:sz w:val="16"/>
                <w:szCs w:val="16"/>
              </w:rPr>
            </w:pPr>
            <w:r w:rsidRPr="0069320C">
              <w:rPr>
                <w:rFonts w:asciiTheme="minorHAnsi" w:hAnsiTheme="minorHAnsi" w:cstheme="minorHAnsi"/>
                <w:noProof/>
                <w:sz w:val="16"/>
                <w:szCs w:val="16"/>
                <w:lang w:eastAsia="pl-PL"/>
              </w:rPr>
              <w:drawing>
                <wp:anchor distT="0" distB="0" distL="114300" distR="114300" simplePos="0" relativeHeight="251663360" behindDoc="1" locked="0" layoutInCell="1" allowOverlap="1" wp14:anchorId="28C9E315" wp14:editId="64195C3E">
                  <wp:simplePos x="0" y="0"/>
                  <wp:positionH relativeFrom="column">
                    <wp:posOffset>196215</wp:posOffset>
                  </wp:positionH>
                  <wp:positionV relativeFrom="paragraph">
                    <wp:posOffset>-635</wp:posOffset>
                  </wp:positionV>
                  <wp:extent cx="1580918" cy="432000"/>
                  <wp:effectExtent l="0" t="0" r="0" b="0"/>
                  <wp:wrapNone/>
                  <wp:docPr id="15" name="Obraz 24"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Obraz 24" descr="Obraz zawierający tekst&#10;&#10;Opis wygenerowany automatycznie"/>
                          <pic:cNvPicPr/>
                        </pic:nvPicPr>
                        <pic:blipFill rotWithShape="1">
                          <a:blip r:embed="rId12" cstate="print">
                            <a:extLst>
                              <a:ext uri="{28A0092B-C50C-407E-A947-70E740481C1C}">
                                <a14:useLocalDpi xmlns:a14="http://schemas.microsoft.com/office/drawing/2010/main" val="0"/>
                              </a:ext>
                            </a:extLst>
                          </a:blip>
                          <a:srcRect b="59134"/>
                          <a:stretch/>
                        </pic:blipFill>
                        <pic:spPr bwMode="auto">
                          <a:xfrm>
                            <a:off x="0" y="0"/>
                            <a:ext cx="1580918" cy="432000"/>
                          </a:xfrm>
                          <a:prstGeom prst="rect">
                            <a:avLst/>
                          </a:prstGeom>
                          <a:ln>
                            <a:noFill/>
                          </a:ln>
                          <a:extLst>
                            <a:ext uri="{53640926-AAD7-44D8-BBD7-CCE9431645EC}">
                              <a14:shadowObscured xmlns:a14="http://schemas.microsoft.com/office/drawing/2010/main"/>
                            </a:ext>
                          </a:extLst>
                        </pic:spPr>
                      </pic:pic>
                    </a:graphicData>
                  </a:graphic>
                </wp:anchor>
              </w:drawing>
            </w:r>
          </w:p>
          <w:p w14:paraId="348BDCF8" w14:textId="77777777" w:rsidR="0069320C" w:rsidRPr="0069320C" w:rsidRDefault="0069320C" w:rsidP="0069320C">
            <w:pPr>
              <w:tabs>
                <w:tab w:val="left" w:pos="891"/>
              </w:tabs>
              <w:jc w:val="both"/>
              <w:rPr>
                <w:rFonts w:asciiTheme="minorHAnsi" w:hAnsiTheme="minorHAnsi" w:cstheme="minorHAnsi"/>
                <w:sz w:val="16"/>
                <w:szCs w:val="16"/>
              </w:rPr>
            </w:pPr>
            <w:r w:rsidRPr="0069320C">
              <w:rPr>
                <w:rFonts w:asciiTheme="minorHAnsi" w:hAnsiTheme="minorHAnsi" w:cstheme="minorHAnsi"/>
                <w:sz w:val="16"/>
                <w:szCs w:val="16"/>
              </w:rPr>
              <w:tab/>
            </w:r>
          </w:p>
        </w:tc>
      </w:tr>
    </w:tbl>
    <w:p w14:paraId="0F9C3A6A" w14:textId="77777777" w:rsidR="0069320C" w:rsidRPr="0069320C" w:rsidRDefault="0069320C" w:rsidP="0069320C">
      <w:pPr>
        <w:jc w:val="both"/>
        <w:rPr>
          <w:rFonts w:asciiTheme="minorHAnsi" w:hAnsiTheme="minorHAnsi" w:cstheme="minorHAnsi"/>
          <w:highlight w:val="yellow"/>
        </w:rPr>
      </w:pPr>
    </w:p>
    <w:p w14:paraId="7779AAAE" w14:textId="77777777" w:rsidR="0069320C" w:rsidRPr="0069320C" w:rsidRDefault="0069320C" w:rsidP="0069320C">
      <w:pPr>
        <w:jc w:val="both"/>
        <w:rPr>
          <w:rFonts w:asciiTheme="minorHAnsi" w:hAnsiTheme="minorHAnsi" w:cstheme="minorHAnsi"/>
          <w:highlight w:val="yellow"/>
        </w:rPr>
      </w:pPr>
    </w:p>
    <w:p w14:paraId="1195BB91" w14:textId="77777777" w:rsidR="0069320C" w:rsidRPr="0069320C" w:rsidRDefault="0069320C" w:rsidP="0069320C">
      <w:pPr>
        <w:jc w:val="both"/>
        <w:rPr>
          <w:rFonts w:asciiTheme="minorHAnsi" w:hAnsiTheme="minorHAnsi" w:cstheme="minorHAnsi"/>
          <w:highlight w:val="yellow"/>
        </w:rPr>
      </w:pPr>
    </w:p>
    <w:p w14:paraId="384961F3" w14:textId="77777777" w:rsidR="0069320C" w:rsidRPr="0069320C" w:rsidRDefault="0069320C" w:rsidP="0069320C">
      <w:pPr>
        <w:jc w:val="center"/>
        <w:rPr>
          <w:rFonts w:asciiTheme="minorHAnsi" w:hAnsiTheme="minorHAnsi" w:cstheme="minorHAnsi"/>
          <w:b/>
          <w:u w:val="single"/>
        </w:rPr>
      </w:pPr>
      <w:r w:rsidRPr="0069320C">
        <w:rPr>
          <w:rFonts w:asciiTheme="minorHAnsi" w:hAnsiTheme="minorHAnsi" w:cstheme="minorHAnsi"/>
          <w:b/>
          <w:u w:val="single"/>
        </w:rPr>
        <w:t>Oświadczenie</w:t>
      </w:r>
    </w:p>
    <w:p w14:paraId="723F6A8F" w14:textId="77777777" w:rsidR="0069320C" w:rsidRPr="0069320C" w:rsidRDefault="0069320C" w:rsidP="0069320C">
      <w:pPr>
        <w:jc w:val="both"/>
        <w:rPr>
          <w:rFonts w:asciiTheme="minorHAnsi" w:hAnsiTheme="minorHAnsi" w:cstheme="minorHAnsi"/>
        </w:rPr>
      </w:pPr>
    </w:p>
    <w:p w14:paraId="05E7F480" w14:textId="77777777" w:rsidR="0069320C" w:rsidRPr="0069320C" w:rsidRDefault="0069320C" w:rsidP="0069320C">
      <w:pPr>
        <w:jc w:val="both"/>
        <w:rPr>
          <w:rFonts w:asciiTheme="minorHAnsi" w:hAnsiTheme="minorHAnsi" w:cstheme="minorHAnsi"/>
        </w:rPr>
      </w:pPr>
      <w:r w:rsidRPr="0069320C">
        <w:rPr>
          <w:rFonts w:asciiTheme="minorHAnsi" w:hAnsiTheme="minorHAnsi" w:cstheme="minorHAnsi"/>
        </w:rPr>
        <w:t>Matylda Piskorska, kierująca zespołem, przygotowującym niniejszą Prognozą oddziaływania na środowisko, spełnia wymagania zawarte w Ustawie z 3 października 2008 r. o udostępnianiu informacji o środowisku, udziale społeczeństwa w ochronie środowiska oraz o ocenach oddziaływania na środowisko (tekst jednolity Dz. U. z 2024 r., poz. 1112):</w:t>
      </w:r>
    </w:p>
    <w:p w14:paraId="2E9B926A" w14:textId="77777777" w:rsidR="0069320C" w:rsidRPr="0069320C" w:rsidRDefault="0069320C" w:rsidP="008851E5">
      <w:pPr>
        <w:numPr>
          <w:ilvl w:val="0"/>
          <w:numId w:val="4"/>
        </w:numPr>
        <w:jc w:val="both"/>
        <w:rPr>
          <w:rFonts w:asciiTheme="minorHAnsi" w:hAnsiTheme="minorHAnsi" w:cstheme="minorHAnsi"/>
        </w:rPr>
      </w:pPr>
      <w:r w:rsidRPr="0069320C">
        <w:rPr>
          <w:rFonts w:asciiTheme="minorHAnsi" w:hAnsiTheme="minorHAnsi" w:cstheme="minorHAnsi"/>
        </w:rPr>
        <w:t>w art. 74a, ust. 2, pkt. 1 lit. a – ukończenie co najmniej studiów pierwszego stopnia lub studiów drugiego stopnia, lub jednolite studia magisterskie na kierunkach związanych z kształceniem w zakresie określonym w Ustawie.</w:t>
      </w:r>
    </w:p>
    <w:p w14:paraId="214CC407" w14:textId="77777777" w:rsidR="0069320C" w:rsidRDefault="0069320C" w:rsidP="008851E5">
      <w:pPr>
        <w:numPr>
          <w:ilvl w:val="0"/>
          <w:numId w:val="4"/>
        </w:numPr>
        <w:jc w:val="both"/>
        <w:rPr>
          <w:rFonts w:asciiTheme="minorHAnsi" w:hAnsiTheme="minorHAnsi" w:cstheme="minorHAnsi"/>
        </w:rPr>
      </w:pPr>
      <w:r w:rsidRPr="0069320C">
        <w:rPr>
          <w:rFonts w:asciiTheme="minorHAnsi" w:hAnsiTheme="minorHAnsi" w:cstheme="minorHAnsi"/>
        </w:rPr>
        <w:t xml:space="preserve">w art. 74a, ust. 2, pkt. 2 – ukończyła, w rozumieniu przepisów o szkolnictwie wyższym i nauce, studia pierwszego stopnia lub drugiego stopnia lub jednolite studia magisterskie, i posiada co najmniej 3-letnie doświadczenie w pracach w zespołach autorów przygotowujących raporty o oddziaływaniu przedsięwzięcia na środowisko lub prognozy oddziaływania na środowisko lub była co najmniej pięciokrotnie członkiem zespołów autorów przygotowujących raporty o oddziaływaniu przedsięwzięcia na środowisko lub prognozy oddziaływania na środowisko. </w:t>
      </w:r>
    </w:p>
    <w:p w14:paraId="0B52CEAF" w14:textId="77777777" w:rsidR="00D6360C" w:rsidRDefault="00D6360C" w:rsidP="00D6360C">
      <w:pPr>
        <w:ind w:left="720"/>
        <w:jc w:val="both"/>
        <w:rPr>
          <w:rFonts w:asciiTheme="minorHAnsi" w:hAnsiTheme="minorHAnsi" w:cstheme="minorHAnsi"/>
        </w:rPr>
      </w:pPr>
    </w:p>
    <w:p w14:paraId="68A8F178" w14:textId="77777777" w:rsidR="00D6360C" w:rsidRPr="00D6360C" w:rsidRDefault="00D6360C" w:rsidP="00D6360C">
      <w:pPr>
        <w:pStyle w:val="Akapitzlist"/>
        <w:ind w:left="720"/>
        <w:rPr>
          <w:rFonts w:asciiTheme="minorHAnsi" w:hAnsiTheme="minorHAnsi" w:cstheme="minorHAnsi"/>
        </w:rPr>
      </w:pPr>
      <w:r w:rsidRPr="00D6360C">
        <w:rPr>
          <w:rFonts w:asciiTheme="minorHAnsi" w:hAnsiTheme="minorHAnsi" w:cstheme="minorHAnsi"/>
        </w:rPr>
        <w:t>Jestem świadoma odpowiedzialności karnej za złożenie fałszywego oświadczenia.</w:t>
      </w:r>
    </w:p>
    <w:p w14:paraId="48971FBA" w14:textId="77777777" w:rsidR="00D6360C" w:rsidRPr="0069320C" w:rsidRDefault="00D6360C" w:rsidP="00D6360C">
      <w:pPr>
        <w:ind w:left="720"/>
        <w:jc w:val="both"/>
        <w:rPr>
          <w:rFonts w:asciiTheme="minorHAnsi" w:hAnsiTheme="minorHAnsi" w:cstheme="minorHAnsi"/>
        </w:rPr>
      </w:pPr>
    </w:p>
    <w:p w14:paraId="1908FA04" w14:textId="77777777" w:rsidR="0069320C" w:rsidRPr="0069320C" w:rsidRDefault="0069320C" w:rsidP="0069320C">
      <w:pPr>
        <w:jc w:val="right"/>
        <w:rPr>
          <w:rFonts w:asciiTheme="minorHAnsi" w:hAnsiTheme="minorHAnsi" w:cstheme="minorHAnsi"/>
        </w:rPr>
      </w:pPr>
      <w:r w:rsidRPr="0069320C">
        <w:rPr>
          <w:rFonts w:asciiTheme="minorHAnsi" w:hAnsiTheme="minorHAnsi" w:cstheme="minorHAnsi"/>
          <w:noProof/>
          <w:lang w:eastAsia="pl-PL"/>
        </w:rPr>
        <w:drawing>
          <wp:inline distT="0" distB="0" distL="0" distR="0" wp14:anchorId="3BF49888" wp14:editId="318C635D">
            <wp:extent cx="1634490" cy="276225"/>
            <wp:effectExtent l="0" t="0" r="0" b="0"/>
            <wp:docPr id="17" name="Obraz 2" descr="\\192.168.1.14\dokumenty\projekty URZĄD MORSKI\0 umowa organizacja prac\zespół autorski\zespół PPP prognoza v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92.168.1.14\dokumenty\projekty URZĄD MORSKI\0 umowa organizacja prac\zespół autorski\zespół PPP prognoza v1.jpg"/>
                    <pic:cNvPicPr>
                      <a:picLocks noChangeAspect="1" noChangeArrowheads="1"/>
                    </pic:cNvPicPr>
                  </pic:nvPicPr>
                  <pic:blipFill rotWithShape="1">
                    <a:blip r:embed="rId10" cstate="print"/>
                    <a:srcRect l="49678" t="36798" r="27501" b="60460"/>
                    <a:stretch/>
                  </pic:blipFill>
                  <pic:spPr bwMode="auto">
                    <a:xfrm>
                      <a:off x="0" y="0"/>
                      <a:ext cx="1634490" cy="276225"/>
                    </a:xfrm>
                    <a:prstGeom prst="rect">
                      <a:avLst/>
                    </a:prstGeom>
                    <a:noFill/>
                    <a:ln>
                      <a:noFill/>
                    </a:ln>
                    <a:extLst>
                      <a:ext uri="{53640926-AAD7-44D8-BBD7-CCE9431645EC}">
                        <a14:shadowObscured xmlns:a14="http://schemas.microsoft.com/office/drawing/2010/main"/>
                      </a:ext>
                    </a:extLst>
                  </pic:spPr>
                </pic:pic>
              </a:graphicData>
            </a:graphic>
          </wp:inline>
        </w:drawing>
      </w:r>
    </w:p>
    <w:p w14:paraId="086C2B25" w14:textId="77777777" w:rsidR="0069320C" w:rsidRPr="0069320C" w:rsidRDefault="0069320C" w:rsidP="0069320C">
      <w:pPr>
        <w:jc w:val="right"/>
        <w:rPr>
          <w:rFonts w:asciiTheme="minorHAnsi" w:hAnsiTheme="minorHAnsi" w:cstheme="minorHAnsi"/>
        </w:rPr>
      </w:pPr>
      <w:r w:rsidRPr="0069320C">
        <w:rPr>
          <w:rFonts w:asciiTheme="minorHAnsi" w:hAnsiTheme="minorHAnsi" w:cstheme="minorHAnsi"/>
        </w:rPr>
        <w:t>Podpis kierującego zespołem</w:t>
      </w:r>
    </w:p>
    <w:p w14:paraId="38BFED0E" w14:textId="77777777" w:rsidR="0069320C" w:rsidRPr="0069320C" w:rsidRDefault="0069320C" w:rsidP="0069320C">
      <w:pPr>
        <w:rPr>
          <w:rFonts w:asciiTheme="minorHAnsi" w:hAnsiTheme="minorHAnsi" w:cstheme="minorHAnsi"/>
          <w:highlight w:val="yellow"/>
        </w:rPr>
      </w:pPr>
      <w:r w:rsidRPr="0069320C">
        <w:rPr>
          <w:rFonts w:asciiTheme="minorHAnsi" w:hAnsiTheme="minorHAnsi" w:cstheme="minorHAnsi"/>
          <w:highlight w:val="yellow"/>
        </w:rPr>
        <w:br w:type="page"/>
      </w:r>
    </w:p>
    <w:p w14:paraId="35F5F7EC" w14:textId="77777777" w:rsidR="00572751" w:rsidRPr="00527488" w:rsidRDefault="00CD07C8" w:rsidP="00055AD7">
      <w:pPr>
        <w:pStyle w:val="Nagwek1"/>
        <w:ind w:left="426"/>
        <w:rPr>
          <w:color w:val="auto"/>
        </w:rPr>
      </w:pPr>
      <w:bookmarkStart w:id="35" w:name="_Toc402959703"/>
      <w:bookmarkStart w:id="36" w:name="_Toc204951285"/>
      <w:r w:rsidRPr="00527488">
        <w:rPr>
          <w:color w:val="auto"/>
        </w:rPr>
        <w:lastRenderedPageBreak/>
        <w:t>P</w:t>
      </w:r>
      <w:r w:rsidR="00B2033C" w:rsidRPr="00527488">
        <w:rPr>
          <w:color w:val="auto"/>
        </w:rPr>
        <w:t>odstawy prawne, cel i zakres prognozy i informacje o metodach zastosowanych przy jej sporządzaniu</w:t>
      </w:r>
      <w:bookmarkEnd w:id="35"/>
      <w:bookmarkEnd w:id="36"/>
    </w:p>
    <w:p w14:paraId="3834D74D" w14:textId="77777777" w:rsidR="00D105EF" w:rsidRPr="00527488" w:rsidRDefault="00D105EF" w:rsidP="00D105EF">
      <w:pPr>
        <w:pStyle w:val="Nagwek2"/>
        <w:rPr>
          <w:color w:val="auto"/>
        </w:rPr>
      </w:pPr>
      <w:bookmarkStart w:id="37" w:name="_Toc204951286"/>
      <w:r w:rsidRPr="00527488">
        <w:rPr>
          <w:color w:val="auto"/>
        </w:rPr>
        <w:t xml:space="preserve">1.1. </w:t>
      </w:r>
      <w:r w:rsidRPr="00527488">
        <w:rPr>
          <w:rFonts w:cs="Arial"/>
          <w:color w:val="auto"/>
        </w:rPr>
        <w:t>Podstawa prawna opracowania, cel sporządzenia prognozy</w:t>
      </w:r>
      <w:bookmarkEnd w:id="37"/>
    </w:p>
    <w:p w14:paraId="5E347226" w14:textId="0FA19388" w:rsidR="00B5609F" w:rsidRPr="00642FF7" w:rsidRDefault="00B5609F" w:rsidP="00642FF7">
      <w:pPr>
        <w:spacing w:line="276" w:lineRule="auto"/>
        <w:jc w:val="both"/>
        <w:rPr>
          <w:rFonts w:asciiTheme="minorHAnsi" w:hAnsiTheme="minorHAnsi" w:cstheme="minorHAnsi"/>
        </w:rPr>
      </w:pPr>
      <w:bookmarkStart w:id="38" w:name="__RefHeading__46_305031733"/>
      <w:bookmarkStart w:id="39" w:name="_Toc494802697"/>
      <w:bookmarkStart w:id="40" w:name="_Toc402959704"/>
      <w:bookmarkEnd w:id="38"/>
      <w:r w:rsidRPr="00642FF7">
        <w:rPr>
          <w:rFonts w:asciiTheme="minorHAnsi" w:hAnsiTheme="minorHAnsi" w:cstheme="minorHAnsi"/>
        </w:rPr>
        <w:t xml:space="preserve">Przedmiotem niniejszego opracowania jest prognoza oddziaływania na środowisko </w:t>
      </w:r>
      <w:r w:rsidR="0069320C" w:rsidRPr="00642FF7">
        <w:rPr>
          <w:rFonts w:asciiTheme="minorHAnsi" w:hAnsiTheme="minorHAnsi" w:cstheme="minorHAnsi"/>
        </w:rPr>
        <w:t xml:space="preserve">planu ogólnego </w:t>
      </w:r>
      <w:r w:rsidR="00451530">
        <w:rPr>
          <w:rFonts w:asciiTheme="minorHAnsi" w:hAnsiTheme="minorHAnsi" w:cstheme="minorHAnsi"/>
        </w:rPr>
        <w:t>Gminy Godkowo</w:t>
      </w:r>
      <w:r w:rsidR="00642FF7">
        <w:rPr>
          <w:rFonts w:asciiTheme="minorHAnsi" w:hAnsiTheme="minorHAnsi" w:cstheme="minorHAnsi"/>
        </w:rPr>
        <w:t xml:space="preserve">. </w:t>
      </w:r>
      <w:r w:rsidRPr="00642FF7">
        <w:rPr>
          <w:rFonts w:asciiTheme="minorHAnsi" w:hAnsiTheme="minorHAnsi" w:cstheme="minorHAnsi"/>
        </w:rPr>
        <w:t xml:space="preserve">Projekt </w:t>
      </w:r>
      <w:r w:rsidR="00642FF7" w:rsidRPr="00642FF7">
        <w:rPr>
          <w:rFonts w:asciiTheme="minorHAnsi" w:hAnsiTheme="minorHAnsi" w:cstheme="minorHAnsi"/>
        </w:rPr>
        <w:t xml:space="preserve">planu ogólnego </w:t>
      </w:r>
      <w:r w:rsidR="00B97801" w:rsidRPr="00642FF7">
        <w:rPr>
          <w:rFonts w:asciiTheme="minorHAnsi" w:hAnsiTheme="minorHAnsi" w:cstheme="minorHAnsi"/>
        </w:rPr>
        <w:t>został przygotowany przez</w:t>
      </w:r>
      <w:r w:rsidRPr="00642FF7">
        <w:rPr>
          <w:rFonts w:asciiTheme="minorHAnsi" w:hAnsiTheme="minorHAnsi" w:cstheme="minorHAnsi"/>
        </w:rPr>
        <w:t xml:space="preserve"> zespół pr</w:t>
      </w:r>
      <w:r w:rsidR="00B97801" w:rsidRPr="00642FF7">
        <w:rPr>
          <w:rFonts w:asciiTheme="minorHAnsi" w:hAnsiTheme="minorHAnsi" w:cstheme="minorHAnsi"/>
        </w:rPr>
        <w:t>ojektowy Biura Urbanistycznego PPP</w:t>
      </w:r>
      <w:r w:rsidRPr="00642FF7">
        <w:rPr>
          <w:rFonts w:asciiTheme="minorHAnsi" w:hAnsiTheme="minorHAnsi" w:cstheme="minorHAnsi"/>
        </w:rPr>
        <w:t xml:space="preserve"> </w:t>
      </w:r>
      <w:r w:rsidR="00B97801" w:rsidRPr="00642FF7">
        <w:rPr>
          <w:rFonts w:asciiTheme="minorHAnsi" w:hAnsiTheme="minorHAnsi" w:cstheme="minorHAnsi"/>
        </w:rPr>
        <w:t>sp. </w:t>
      </w:r>
      <w:r w:rsidR="000131B6" w:rsidRPr="00642FF7">
        <w:rPr>
          <w:rFonts w:asciiTheme="minorHAnsi" w:hAnsiTheme="minorHAnsi" w:cstheme="minorHAnsi"/>
        </w:rPr>
        <w:t>z o.o. w </w:t>
      </w:r>
      <w:r w:rsidRPr="00642FF7">
        <w:rPr>
          <w:rFonts w:asciiTheme="minorHAnsi" w:hAnsiTheme="minorHAnsi" w:cstheme="minorHAnsi"/>
        </w:rPr>
        <w:t xml:space="preserve">Gdańsku. </w:t>
      </w:r>
    </w:p>
    <w:p w14:paraId="6F5FC6A9" w14:textId="6B319FE8" w:rsidR="00910C83" w:rsidRDefault="00642FF7" w:rsidP="00B30827">
      <w:pPr>
        <w:spacing w:line="276" w:lineRule="auto"/>
        <w:jc w:val="both"/>
        <w:rPr>
          <w:rFonts w:cstheme="minorHAnsi"/>
        </w:rPr>
      </w:pPr>
      <w:r w:rsidRPr="00B30827">
        <w:rPr>
          <w:rFonts w:asciiTheme="minorHAnsi" w:hAnsiTheme="minorHAnsi" w:cstheme="minorHAnsi"/>
        </w:rPr>
        <w:t>Podstawą sporządzenia planu ogólnego</w:t>
      </w:r>
      <w:r w:rsidR="00B5609F" w:rsidRPr="00B30827">
        <w:rPr>
          <w:rFonts w:asciiTheme="minorHAnsi" w:hAnsiTheme="minorHAnsi" w:cstheme="minorHAnsi"/>
        </w:rPr>
        <w:t xml:space="preserve"> jest </w:t>
      </w:r>
      <w:r w:rsidR="003243C6" w:rsidRPr="00B30827">
        <w:rPr>
          <w:rFonts w:asciiTheme="minorHAnsi" w:hAnsiTheme="minorHAnsi" w:cstheme="minorHAnsi"/>
        </w:rPr>
        <w:t>Uchwała Nr VII/43/2024 Rady Gminy Godk</w:t>
      </w:r>
      <w:r w:rsidR="00B30827" w:rsidRPr="00B30827">
        <w:rPr>
          <w:rFonts w:asciiTheme="minorHAnsi" w:hAnsiTheme="minorHAnsi" w:cstheme="minorHAnsi"/>
        </w:rPr>
        <w:t>owo z dnia 25</w:t>
      </w:r>
      <w:r w:rsidR="00B30827">
        <w:rPr>
          <w:rFonts w:asciiTheme="minorHAnsi" w:hAnsiTheme="minorHAnsi" w:cstheme="minorHAnsi"/>
        </w:rPr>
        <w:t xml:space="preserve"> listopada 2024 r. </w:t>
      </w:r>
      <w:r w:rsidR="003243C6" w:rsidRPr="003243C6">
        <w:rPr>
          <w:rFonts w:asciiTheme="minorHAnsi" w:hAnsiTheme="minorHAnsi" w:cstheme="minorHAnsi"/>
        </w:rPr>
        <w:t>w sprawie przystąpienia do sporządzenia planu ogólnego gminy Godkowo</w:t>
      </w:r>
      <w:r w:rsidR="00B30827">
        <w:rPr>
          <w:rFonts w:asciiTheme="minorHAnsi" w:hAnsiTheme="minorHAnsi" w:cstheme="minorHAnsi"/>
        </w:rPr>
        <w:t xml:space="preserve">. </w:t>
      </w:r>
      <w:bookmarkStart w:id="41" w:name="_Hlk177935422"/>
      <w:bookmarkEnd w:id="39"/>
    </w:p>
    <w:p w14:paraId="48554365" w14:textId="11342986" w:rsidR="00910C83" w:rsidRPr="00910C83" w:rsidRDefault="00910C83" w:rsidP="000F5DA2">
      <w:pPr>
        <w:autoSpaceDE w:val="0"/>
        <w:spacing w:line="276" w:lineRule="auto"/>
        <w:ind w:left="-6"/>
        <w:jc w:val="both"/>
        <w:rPr>
          <w:rFonts w:asciiTheme="minorHAnsi" w:hAnsiTheme="minorHAnsi" w:cstheme="minorHAnsi"/>
        </w:rPr>
      </w:pPr>
      <w:r w:rsidRPr="00910C83">
        <w:rPr>
          <w:rFonts w:asciiTheme="minorHAnsi" w:hAnsiTheme="minorHAnsi" w:cstheme="minorHAnsi"/>
        </w:rPr>
        <w:t xml:space="preserve">Podstawę prawną wykonania prognozy oddziaływania na środowisko projektu przedmiotowego planu </w:t>
      </w:r>
      <w:r w:rsidR="000F5DA2">
        <w:rPr>
          <w:rFonts w:asciiTheme="minorHAnsi" w:hAnsiTheme="minorHAnsi" w:cstheme="minorHAnsi"/>
        </w:rPr>
        <w:t xml:space="preserve">ogólnego </w:t>
      </w:r>
      <w:r w:rsidRPr="00910C83">
        <w:rPr>
          <w:rFonts w:asciiTheme="minorHAnsi" w:hAnsiTheme="minorHAnsi" w:cstheme="minorHAnsi"/>
        </w:rPr>
        <w:t xml:space="preserve">stanowi art. 46 </w:t>
      </w:r>
      <w:r w:rsidR="003A18AC">
        <w:rPr>
          <w:rFonts w:asciiTheme="minorHAnsi" w:hAnsiTheme="minorHAnsi" w:cstheme="minorHAnsi"/>
        </w:rPr>
        <w:t xml:space="preserve">oraz art. 51 ustawy z dnia 03 października </w:t>
      </w:r>
      <w:r w:rsidRPr="00910C83">
        <w:rPr>
          <w:rFonts w:asciiTheme="minorHAnsi" w:hAnsiTheme="minorHAnsi" w:cstheme="minorHAnsi"/>
        </w:rPr>
        <w:t>2008 r. o udostępnianiu informacji o środowisku i jego ochronie, udziale społeczeństwa w ochronie środowiska oraz o ocenach oddziaływania na środowisko (tekst jednolity Dz. U. z 2024 r., poz. 1112</w:t>
      </w:r>
      <w:r w:rsidR="00877110">
        <w:rPr>
          <w:rFonts w:asciiTheme="minorHAnsi" w:hAnsiTheme="minorHAnsi" w:cstheme="minorHAnsi"/>
        </w:rPr>
        <w:t xml:space="preserve"> ze zm.</w:t>
      </w:r>
      <w:r w:rsidRPr="00910C83">
        <w:rPr>
          <w:rFonts w:asciiTheme="minorHAnsi" w:hAnsiTheme="minorHAnsi" w:cstheme="minorHAnsi"/>
        </w:rPr>
        <w:t>).</w:t>
      </w:r>
    </w:p>
    <w:bookmarkEnd w:id="41"/>
    <w:p w14:paraId="07388CB9" w14:textId="77777777" w:rsidR="00CA51AB" w:rsidRPr="00CA51AB" w:rsidRDefault="00CA51AB" w:rsidP="00CA51AB">
      <w:pPr>
        <w:suppressAutoHyphens/>
        <w:spacing w:line="276" w:lineRule="auto"/>
        <w:jc w:val="both"/>
        <w:rPr>
          <w:rFonts w:ascii="Calibri" w:hAnsi="Calibri" w:cs="Calibri"/>
        </w:rPr>
      </w:pPr>
      <w:r w:rsidRPr="00CA51AB">
        <w:rPr>
          <w:rFonts w:ascii="Calibri" w:hAnsi="Calibri" w:cs="Calibri"/>
        </w:rPr>
        <w:t>Zgodnie z ustawą o udostępnianiu informacji o środowisku i jego ochronie, udziale społeczeństwa</w:t>
      </w:r>
    </w:p>
    <w:p w14:paraId="1F7B5CC4" w14:textId="77777777" w:rsidR="00CA51AB" w:rsidRPr="00CA51AB" w:rsidRDefault="00CA51AB" w:rsidP="00CA51AB">
      <w:pPr>
        <w:suppressAutoHyphens/>
        <w:spacing w:line="276" w:lineRule="auto"/>
        <w:jc w:val="both"/>
        <w:rPr>
          <w:rFonts w:ascii="Calibri" w:hAnsi="Calibri" w:cs="Calibri"/>
        </w:rPr>
      </w:pPr>
      <w:r w:rsidRPr="00CA51AB">
        <w:rPr>
          <w:rFonts w:ascii="Calibri" w:hAnsi="Calibri" w:cs="Calibri"/>
        </w:rPr>
        <w:t>w ochronie środowiska oraz ocenach oddziaływania na środowisko prognoza oddziaływania na środowisko stanowi podstawowy dokument, niezbędny do przeprowadzenia postępowania w sprawie strategicznej oceny oddziaływania na środowisko skutków realizacji planu ogólnego.</w:t>
      </w:r>
    </w:p>
    <w:p w14:paraId="56F6D040" w14:textId="77777777" w:rsidR="00910C83" w:rsidRPr="00910C83" w:rsidRDefault="00910C83" w:rsidP="000F5DA2">
      <w:pPr>
        <w:spacing w:line="276" w:lineRule="auto"/>
        <w:jc w:val="both"/>
        <w:rPr>
          <w:rFonts w:asciiTheme="minorHAnsi" w:hAnsiTheme="minorHAnsi" w:cstheme="minorHAnsi"/>
        </w:rPr>
      </w:pPr>
      <w:r w:rsidRPr="00910C83">
        <w:rPr>
          <w:rFonts w:asciiTheme="minorHAnsi" w:hAnsiTheme="minorHAnsi" w:cstheme="minorHAnsi"/>
        </w:rPr>
        <w:t>Celem prognozy, opracowywanej równocześnie z projektem planu</w:t>
      </w:r>
      <w:r w:rsidR="000F5DA2">
        <w:rPr>
          <w:rFonts w:asciiTheme="minorHAnsi" w:hAnsiTheme="minorHAnsi" w:cstheme="minorHAnsi"/>
        </w:rPr>
        <w:t xml:space="preserve"> ogólnego</w:t>
      </w:r>
      <w:r w:rsidRPr="00910C83">
        <w:rPr>
          <w:rFonts w:asciiTheme="minorHAnsi" w:hAnsiTheme="minorHAnsi" w:cstheme="minorHAnsi"/>
        </w:rPr>
        <w:t>, jest poszukiwanie i wskazanie możliwości rozwiązań planistycznych, najkorzystniejszych dla środowiska i zdrowia ludzi, poprzez:</w:t>
      </w:r>
    </w:p>
    <w:p w14:paraId="559FFA58" w14:textId="77777777" w:rsidR="00910C83" w:rsidRPr="00910C83" w:rsidRDefault="00910C83" w:rsidP="008851E5">
      <w:pPr>
        <w:numPr>
          <w:ilvl w:val="0"/>
          <w:numId w:val="5"/>
        </w:numPr>
        <w:tabs>
          <w:tab w:val="clear" w:pos="964"/>
          <w:tab w:val="num" w:pos="426"/>
        </w:tabs>
        <w:spacing w:line="276" w:lineRule="auto"/>
        <w:ind w:left="426" w:hanging="426"/>
        <w:jc w:val="both"/>
        <w:rPr>
          <w:rFonts w:asciiTheme="minorHAnsi" w:hAnsiTheme="minorHAnsi" w:cstheme="minorHAnsi"/>
        </w:rPr>
      </w:pPr>
      <w:r w:rsidRPr="00910C83">
        <w:rPr>
          <w:rFonts w:asciiTheme="minorHAnsi" w:hAnsiTheme="minorHAnsi" w:cstheme="minorHAnsi"/>
        </w:rPr>
        <w:t>identyfikację i ocenę najbardziej prawdopodobnych wpływów na biofizyczne i zdrowotne komponenty środowiska określonego obszaru, jakie może wywołać realizacja dyspozycji przestrzennych zawartych w ustaleniach projektu planu</w:t>
      </w:r>
      <w:r w:rsidR="00A96D96">
        <w:rPr>
          <w:rFonts w:asciiTheme="minorHAnsi" w:hAnsiTheme="minorHAnsi" w:cstheme="minorHAnsi"/>
        </w:rPr>
        <w:t xml:space="preserve"> </w:t>
      </w:r>
      <w:r w:rsidR="000F5DA2">
        <w:rPr>
          <w:rFonts w:asciiTheme="minorHAnsi" w:hAnsiTheme="minorHAnsi" w:cstheme="minorHAnsi"/>
        </w:rPr>
        <w:t>ogólnego</w:t>
      </w:r>
      <w:r w:rsidRPr="00910C83">
        <w:rPr>
          <w:rFonts w:asciiTheme="minorHAnsi" w:hAnsiTheme="minorHAnsi" w:cstheme="minorHAnsi"/>
        </w:rPr>
        <w:t>,</w:t>
      </w:r>
    </w:p>
    <w:p w14:paraId="7553ECAA" w14:textId="77777777" w:rsidR="00A96D96" w:rsidRPr="00A96D96" w:rsidRDefault="00910C83" w:rsidP="008851E5">
      <w:pPr>
        <w:numPr>
          <w:ilvl w:val="0"/>
          <w:numId w:val="5"/>
        </w:numPr>
        <w:tabs>
          <w:tab w:val="clear" w:pos="964"/>
          <w:tab w:val="num" w:pos="426"/>
        </w:tabs>
        <w:spacing w:line="276" w:lineRule="auto"/>
        <w:ind w:left="426" w:hanging="426"/>
        <w:jc w:val="both"/>
        <w:rPr>
          <w:rFonts w:asciiTheme="minorHAnsi" w:hAnsiTheme="minorHAnsi" w:cstheme="minorHAnsi"/>
        </w:rPr>
      </w:pPr>
      <w:r w:rsidRPr="00910C83">
        <w:rPr>
          <w:rFonts w:asciiTheme="minorHAnsi" w:hAnsiTheme="minorHAnsi" w:cstheme="minorHAnsi"/>
        </w:rPr>
        <w:t>dyskusję i współpracę autora prognozy z autorem projektu planu</w:t>
      </w:r>
      <w:r w:rsidR="000F5DA2">
        <w:rPr>
          <w:rFonts w:asciiTheme="minorHAnsi" w:hAnsiTheme="minorHAnsi" w:cstheme="minorHAnsi"/>
        </w:rPr>
        <w:t xml:space="preserve"> ogólnego</w:t>
      </w:r>
      <w:r w:rsidRPr="00910C83">
        <w:rPr>
          <w:rFonts w:asciiTheme="minorHAnsi" w:hAnsiTheme="minorHAnsi" w:cstheme="minorHAnsi"/>
        </w:rPr>
        <w:t xml:space="preserve">, celem eliminacji rozwiązań i ustaleń niemożliwych do przyjęcia ze względu na ewentualne negatywne skutki dla </w:t>
      </w:r>
      <w:r w:rsidRPr="00A96D96">
        <w:rPr>
          <w:rFonts w:asciiTheme="minorHAnsi" w:hAnsiTheme="minorHAnsi" w:cstheme="minorHAnsi"/>
        </w:rPr>
        <w:t>środowiska lub zag</w:t>
      </w:r>
      <w:r w:rsidR="00A96D96" w:rsidRPr="00A96D96">
        <w:rPr>
          <w:rFonts w:asciiTheme="minorHAnsi" w:hAnsiTheme="minorHAnsi" w:cstheme="minorHAnsi"/>
        </w:rPr>
        <w:t>rożenie dla zdrowia mieszkańców,</w:t>
      </w:r>
    </w:p>
    <w:p w14:paraId="2FAB28C6" w14:textId="77777777" w:rsidR="00A96D96" w:rsidRPr="00A96D96" w:rsidRDefault="00A96D96" w:rsidP="008851E5">
      <w:pPr>
        <w:numPr>
          <w:ilvl w:val="0"/>
          <w:numId w:val="5"/>
        </w:numPr>
        <w:tabs>
          <w:tab w:val="clear" w:pos="964"/>
          <w:tab w:val="num" w:pos="426"/>
        </w:tabs>
        <w:spacing w:line="276" w:lineRule="auto"/>
        <w:ind w:left="426" w:hanging="426"/>
        <w:jc w:val="both"/>
        <w:rPr>
          <w:rFonts w:asciiTheme="minorHAnsi" w:hAnsiTheme="minorHAnsi" w:cstheme="minorHAnsi"/>
        </w:rPr>
      </w:pPr>
      <w:r w:rsidRPr="00A96D96">
        <w:rPr>
          <w:rFonts w:asciiTheme="minorHAnsi" w:hAnsiTheme="minorHAnsi" w:cstheme="minorHAnsi"/>
        </w:rPr>
        <w:t>poinformowanie podmiotów planu, tj. wnioskodawców, społeczność lokalną i organ samorządu o skutkach wpływu ustaleń planu dla środowiska przyrodniczego.</w:t>
      </w:r>
    </w:p>
    <w:p w14:paraId="544806E0" w14:textId="77777777" w:rsidR="00A96D96" w:rsidRDefault="00A96D96" w:rsidP="00A96D96">
      <w:pPr>
        <w:spacing w:line="276" w:lineRule="auto"/>
        <w:ind w:left="426"/>
        <w:jc w:val="both"/>
        <w:rPr>
          <w:rFonts w:asciiTheme="minorHAnsi" w:hAnsiTheme="minorHAnsi" w:cstheme="minorHAnsi"/>
        </w:rPr>
      </w:pPr>
    </w:p>
    <w:p w14:paraId="323EBF9C" w14:textId="77777777" w:rsidR="00572751" w:rsidRPr="00CF5CB9" w:rsidRDefault="00572751" w:rsidP="00D264A2">
      <w:pPr>
        <w:pStyle w:val="Nagwek2"/>
        <w:rPr>
          <w:color w:val="auto"/>
        </w:rPr>
      </w:pPr>
      <w:bookmarkStart w:id="42" w:name="_Toc204951287"/>
      <w:r w:rsidRPr="00CF5CB9">
        <w:rPr>
          <w:color w:val="auto"/>
        </w:rPr>
        <w:t>1.</w:t>
      </w:r>
      <w:r w:rsidR="00B2033C" w:rsidRPr="00CF5CB9">
        <w:rPr>
          <w:color w:val="auto"/>
        </w:rPr>
        <w:t>2</w:t>
      </w:r>
      <w:r w:rsidR="00301424" w:rsidRPr="00CF5CB9">
        <w:rPr>
          <w:color w:val="auto"/>
        </w:rPr>
        <w:t>.</w:t>
      </w:r>
      <w:r w:rsidRPr="00CF5CB9">
        <w:rPr>
          <w:color w:val="auto"/>
        </w:rPr>
        <w:t xml:space="preserve"> Zakres merytoryczny prognozy</w:t>
      </w:r>
      <w:bookmarkEnd w:id="40"/>
      <w:bookmarkEnd w:id="42"/>
    </w:p>
    <w:p w14:paraId="2C4995CB" w14:textId="777AFEAF" w:rsidR="00CF5CB9" w:rsidRPr="00CF5CB9" w:rsidRDefault="00CF5CB9" w:rsidP="008C776C">
      <w:pPr>
        <w:spacing w:line="276" w:lineRule="auto"/>
        <w:jc w:val="both"/>
        <w:rPr>
          <w:rFonts w:asciiTheme="minorHAnsi" w:hAnsiTheme="minorHAnsi" w:cstheme="minorHAnsi"/>
        </w:rPr>
      </w:pPr>
      <w:bookmarkStart w:id="43" w:name="__RefHeading__48_305031733"/>
      <w:bookmarkStart w:id="44" w:name="_Toc402959705"/>
      <w:bookmarkEnd w:id="43"/>
      <w:r w:rsidRPr="00CF5CB9">
        <w:rPr>
          <w:rFonts w:asciiTheme="minorHAnsi" w:hAnsiTheme="minorHAnsi" w:cstheme="minorHAnsi"/>
        </w:rPr>
        <w:t xml:space="preserve">Zakres niniejszej Prognozy został podyktowany wymaganiami ustawy z dnia 03.10.2008r. o udostępnianiu informacji o środowisku i jego ochronie, udziale społeczeństwa w ochronie środowiska oraz o ocenach oddziaływania na środowisko (tekst jednolity Dz. U. z 2024 r., poz. 1112) oraz </w:t>
      </w:r>
      <w:r w:rsidRPr="0034146F">
        <w:rPr>
          <w:rFonts w:asciiTheme="minorHAnsi" w:hAnsiTheme="minorHAnsi" w:cstheme="minorHAnsi"/>
        </w:rPr>
        <w:t xml:space="preserve">ustaleniami </w:t>
      </w:r>
      <w:r w:rsidR="008375E9" w:rsidRPr="0034146F">
        <w:rPr>
          <w:rFonts w:asciiTheme="minorHAnsi" w:hAnsiTheme="minorHAnsi" w:cstheme="minorHAnsi"/>
        </w:rPr>
        <w:t>Wójta Gminy Godkowo</w:t>
      </w:r>
      <w:r w:rsidRPr="0034146F">
        <w:rPr>
          <w:rFonts w:asciiTheme="minorHAnsi" w:hAnsiTheme="minorHAnsi" w:cstheme="minorHAnsi"/>
        </w:rPr>
        <w:t xml:space="preserve">, który pismem nr </w:t>
      </w:r>
      <w:r w:rsidR="008375E9" w:rsidRPr="0034146F">
        <w:rPr>
          <w:rFonts w:asciiTheme="minorHAnsi" w:hAnsiTheme="minorHAnsi" w:cstheme="minorHAnsi"/>
        </w:rPr>
        <w:t xml:space="preserve">GKŚ.6721.1.2024.AG </w:t>
      </w:r>
      <w:r w:rsidRPr="0034146F">
        <w:rPr>
          <w:rFonts w:asciiTheme="minorHAnsi" w:hAnsiTheme="minorHAnsi" w:cstheme="minorHAnsi"/>
        </w:rPr>
        <w:t xml:space="preserve">z dnia </w:t>
      </w:r>
      <w:r w:rsidR="008375E9" w:rsidRPr="0034146F">
        <w:rPr>
          <w:rFonts w:asciiTheme="minorHAnsi" w:hAnsiTheme="minorHAnsi" w:cstheme="minorHAnsi"/>
        </w:rPr>
        <w:t xml:space="preserve">11.12.2024 r. </w:t>
      </w:r>
      <w:r w:rsidRPr="0034146F">
        <w:rPr>
          <w:rFonts w:asciiTheme="minorHAnsi" w:hAnsiTheme="minorHAnsi" w:cstheme="minorHAnsi"/>
        </w:rPr>
        <w:t>do</w:t>
      </w:r>
      <w:r w:rsidRPr="00CF5CB9">
        <w:rPr>
          <w:rFonts w:asciiTheme="minorHAnsi" w:hAnsiTheme="minorHAnsi" w:cstheme="minorHAnsi"/>
        </w:rPr>
        <w:t xml:space="preserve"> Regionalnego Dyrekt</w:t>
      </w:r>
      <w:r w:rsidR="008375E9">
        <w:rPr>
          <w:rFonts w:asciiTheme="minorHAnsi" w:hAnsiTheme="minorHAnsi" w:cstheme="minorHAnsi"/>
        </w:rPr>
        <w:t>ora Ochrony Środowiska w Olsztynie</w:t>
      </w:r>
      <w:r w:rsidRPr="00CF5CB9">
        <w:rPr>
          <w:rFonts w:asciiTheme="minorHAnsi" w:hAnsiTheme="minorHAnsi" w:cstheme="minorHAnsi"/>
        </w:rPr>
        <w:t xml:space="preserve"> oraz do Państwowego Powiatowego Inspektora Sanita</w:t>
      </w:r>
      <w:r w:rsidR="008375E9">
        <w:rPr>
          <w:rFonts w:asciiTheme="minorHAnsi" w:hAnsiTheme="minorHAnsi" w:cstheme="minorHAnsi"/>
        </w:rPr>
        <w:t>rnego w Elblągu</w:t>
      </w:r>
      <w:r w:rsidRPr="00CF5CB9">
        <w:rPr>
          <w:rFonts w:asciiTheme="minorHAnsi" w:hAnsiTheme="minorHAnsi" w:cstheme="minorHAnsi"/>
        </w:rPr>
        <w:t xml:space="preserve"> wystąpił o ustalenie stopnia szczegółowości informacji zawartych w Prognozie.</w:t>
      </w:r>
    </w:p>
    <w:p w14:paraId="1E046996" w14:textId="77777777" w:rsidR="00CF5CB9" w:rsidRPr="00CF5CB9" w:rsidRDefault="00CF5CB9" w:rsidP="008C776C">
      <w:pPr>
        <w:spacing w:line="276" w:lineRule="auto"/>
        <w:jc w:val="both"/>
        <w:rPr>
          <w:rFonts w:asciiTheme="minorHAnsi" w:hAnsiTheme="minorHAnsi" w:cstheme="minorHAnsi"/>
        </w:rPr>
      </w:pPr>
      <w:r w:rsidRPr="00CF5CB9">
        <w:rPr>
          <w:rFonts w:asciiTheme="minorHAnsi" w:hAnsiTheme="minorHAnsi" w:cstheme="minorHAnsi"/>
        </w:rPr>
        <w:t>W odpowiedzi:</w:t>
      </w:r>
    </w:p>
    <w:p w14:paraId="2A5354FE" w14:textId="6A7ECAE7" w:rsidR="005E5B4F" w:rsidRPr="00D024AA" w:rsidRDefault="00CF5CB9" w:rsidP="008851E5">
      <w:pPr>
        <w:pStyle w:val="Akapitzlist"/>
        <w:numPr>
          <w:ilvl w:val="0"/>
          <w:numId w:val="6"/>
        </w:numPr>
        <w:spacing w:line="276" w:lineRule="auto"/>
        <w:rPr>
          <w:rFonts w:asciiTheme="minorHAnsi" w:hAnsiTheme="minorHAnsi" w:cstheme="minorHAnsi"/>
        </w:rPr>
      </w:pPr>
      <w:r w:rsidRPr="005E5B4F">
        <w:rPr>
          <w:rFonts w:asciiTheme="minorHAnsi" w:hAnsiTheme="minorHAnsi" w:cstheme="minorHAnsi"/>
        </w:rPr>
        <w:t>Regionalny Dyrek</w:t>
      </w:r>
      <w:r w:rsidR="009C6CEC">
        <w:rPr>
          <w:rFonts w:asciiTheme="minorHAnsi" w:hAnsiTheme="minorHAnsi" w:cstheme="minorHAnsi"/>
        </w:rPr>
        <w:t>tor Ochrony Środowiska w Olsztynie</w:t>
      </w:r>
      <w:r w:rsidRPr="005E5B4F">
        <w:rPr>
          <w:rFonts w:asciiTheme="minorHAnsi" w:hAnsiTheme="minorHAnsi" w:cstheme="minorHAnsi"/>
        </w:rPr>
        <w:t>, pismem znak</w:t>
      </w:r>
      <w:r w:rsidR="00A57E72" w:rsidRPr="005E5B4F">
        <w:rPr>
          <w:rFonts w:asciiTheme="minorHAnsi" w:hAnsiTheme="minorHAnsi" w:cstheme="minorHAnsi"/>
        </w:rPr>
        <w:t xml:space="preserve"> </w:t>
      </w:r>
      <w:r w:rsidR="00D024AA" w:rsidRPr="00D024AA">
        <w:rPr>
          <w:rFonts w:asciiTheme="minorHAnsi" w:hAnsiTheme="minorHAnsi" w:cstheme="minorHAnsi"/>
        </w:rPr>
        <w:t>WSTE.411.62.2024.BW</w:t>
      </w:r>
      <w:r w:rsidR="00D024AA">
        <w:rPr>
          <w:rFonts w:asciiTheme="minorHAnsi" w:hAnsiTheme="minorHAnsi" w:cstheme="minorHAnsi"/>
        </w:rPr>
        <w:t xml:space="preserve"> </w:t>
      </w:r>
      <w:r w:rsidR="00D024AA" w:rsidRPr="00D024AA">
        <w:rPr>
          <w:rFonts w:asciiTheme="minorHAnsi" w:hAnsiTheme="minorHAnsi" w:cstheme="minorHAnsi"/>
        </w:rPr>
        <w:t>z dnia 15.01.2025 r.</w:t>
      </w:r>
      <w:r w:rsidRPr="00D024AA">
        <w:rPr>
          <w:rFonts w:asciiTheme="minorHAnsi" w:hAnsiTheme="minorHAnsi" w:cstheme="minorHAnsi"/>
        </w:rPr>
        <w:t xml:space="preserve"> uzgodnił zakres i stopień szczegółowości informacji wymaganych w prognozie oddziaływania na środowisko </w:t>
      </w:r>
      <w:r w:rsidR="005A66CF" w:rsidRPr="00D024AA">
        <w:rPr>
          <w:rFonts w:asciiTheme="minorHAnsi" w:hAnsiTheme="minorHAnsi" w:cstheme="minorHAnsi"/>
        </w:rPr>
        <w:t xml:space="preserve">do projektu </w:t>
      </w:r>
      <w:r w:rsidRPr="00D024AA">
        <w:rPr>
          <w:rFonts w:asciiTheme="minorHAnsi" w:hAnsiTheme="minorHAnsi" w:cstheme="minorHAnsi"/>
        </w:rPr>
        <w:t xml:space="preserve">planu </w:t>
      </w:r>
      <w:r w:rsidR="003243C6">
        <w:rPr>
          <w:rFonts w:asciiTheme="minorHAnsi" w:hAnsiTheme="minorHAnsi" w:cstheme="minorHAnsi"/>
        </w:rPr>
        <w:t>ogólnego Gminy Godkowo</w:t>
      </w:r>
      <w:r w:rsidR="005E5B4F" w:rsidRPr="00D024AA">
        <w:rPr>
          <w:rFonts w:asciiTheme="minorHAnsi" w:hAnsiTheme="minorHAnsi" w:cstheme="minorHAnsi"/>
        </w:rPr>
        <w:t>;</w:t>
      </w:r>
    </w:p>
    <w:p w14:paraId="59F06246" w14:textId="34722D43" w:rsidR="008C776C" w:rsidRPr="008C776C" w:rsidRDefault="00CF5CB9" w:rsidP="008851E5">
      <w:pPr>
        <w:pStyle w:val="Akapitzlist"/>
        <w:numPr>
          <w:ilvl w:val="0"/>
          <w:numId w:val="6"/>
        </w:numPr>
        <w:spacing w:line="276" w:lineRule="auto"/>
        <w:rPr>
          <w:rFonts w:asciiTheme="minorHAnsi" w:hAnsiTheme="minorHAnsi" w:cstheme="minorHAnsi"/>
        </w:rPr>
      </w:pPr>
      <w:r w:rsidRPr="008C776C">
        <w:rPr>
          <w:rFonts w:asciiTheme="minorHAnsi" w:hAnsiTheme="minorHAnsi" w:cstheme="minorHAnsi"/>
        </w:rPr>
        <w:t xml:space="preserve">Państwowy Powiatowy Inspektor Sanitarny w </w:t>
      </w:r>
      <w:r w:rsidR="00CF7D15">
        <w:rPr>
          <w:rFonts w:asciiTheme="minorHAnsi" w:hAnsiTheme="minorHAnsi" w:cstheme="minorHAnsi"/>
        </w:rPr>
        <w:t>Elblągu</w:t>
      </w:r>
      <w:r w:rsidRPr="008C776C">
        <w:rPr>
          <w:rFonts w:asciiTheme="minorHAnsi" w:hAnsiTheme="minorHAnsi" w:cstheme="minorHAnsi"/>
        </w:rPr>
        <w:t xml:space="preserve">, </w:t>
      </w:r>
      <w:r w:rsidR="00655DC2" w:rsidRPr="008C776C">
        <w:rPr>
          <w:rFonts w:asciiTheme="minorHAnsi" w:hAnsiTheme="minorHAnsi" w:cstheme="minorHAnsi"/>
        </w:rPr>
        <w:t xml:space="preserve">pismem znak </w:t>
      </w:r>
      <w:r w:rsidR="00CF7D15" w:rsidRPr="00CF7D15">
        <w:rPr>
          <w:rFonts w:asciiTheme="minorHAnsi" w:hAnsiTheme="minorHAnsi" w:cstheme="minorHAnsi"/>
        </w:rPr>
        <w:t xml:space="preserve">ZNS.9022.3.152.2024.KS.1  </w:t>
      </w:r>
      <w:r w:rsidR="00CF7D15">
        <w:rPr>
          <w:rFonts w:asciiTheme="minorHAnsi" w:hAnsiTheme="minorHAnsi" w:cstheme="minorHAnsi"/>
        </w:rPr>
        <w:t xml:space="preserve"> </w:t>
      </w:r>
      <w:r w:rsidR="00BC6730">
        <w:rPr>
          <w:rFonts w:asciiTheme="minorHAnsi" w:hAnsiTheme="minorHAnsi" w:cstheme="minorHAnsi"/>
        </w:rPr>
        <w:t>z dnia 13.01.2025 r.</w:t>
      </w:r>
      <w:r w:rsidRPr="008C776C">
        <w:rPr>
          <w:rFonts w:asciiTheme="minorHAnsi" w:hAnsiTheme="minorHAnsi" w:cstheme="minorHAnsi"/>
        </w:rPr>
        <w:t xml:space="preserve"> uzgodnił zakres i stopień szczegółowości informacji wymaganych w prognozie oddziaływania na środowisko do </w:t>
      </w:r>
      <w:r w:rsidR="008C776C" w:rsidRPr="008C776C">
        <w:rPr>
          <w:rFonts w:asciiTheme="minorHAnsi" w:hAnsiTheme="minorHAnsi" w:cstheme="minorHAnsi"/>
        </w:rPr>
        <w:t>projektu p</w:t>
      </w:r>
      <w:r w:rsidR="004805AA">
        <w:rPr>
          <w:rFonts w:asciiTheme="minorHAnsi" w:hAnsiTheme="minorHAnsi" w:cstheme="minorHAnsi"/>
        </w:rPr>
        <w:t>lanu ogólnego Gminy Godkowo</w:t>
      </w:r>
      <w:r w:rsidR="008C776C">
        <w:rPr>
          <w:rFonts w:asciiTheme="minorHAnsi" w:hAnsiTheme="minorHAnsi" w:cstheme="minorHAnsi"/>
        </w:rPr>
        <w:t>.</w:t>
      </w:r>
    </w:p>
    <w:p w14:paraId="75F6F4A3" w14:textId="77777777" w:rsidR="00CF5CB9" w:rsidRDefault="00CF5CB9" w:rsidP="009E1BC2">
      <w:pPr>
        <w:pStyle w:val="Standardowy2"/>
        <w:spacing w:line="240" w:lineRule="auto"/>
        <w:ind w:hanging="6"/>
        <w:rPr>
          <w:rFonts w:asciiTheme="minorHAnsi" w:hAnsiTheme="minorHAnsi" w:cstheme="minorHAnsi"/>
          <w:szCs w:val="22"/>
        </w:rPr>
      </w:pPr>
    </w:p>
    <w:p w14:paraId="1E140FEC" w14:textId="77777777" w:rsidR="00572751" w:rsidRPr="00145EF8" w:rsidRDefault="00572751" w:rsidP="00D264A2">
      <w:pPr>
        <w:pStyle w:val="Nagwek2"/>
        <w:rPr>
          <w:color w:val="auto"/>
        </w:rPr>
      </w:pPr>
      <w:bookmarkStart w:id="45" w:name="_Toc204951288"/>
      <w:r w:rsidRPr="00145EF8">
        <w:rPr>
          <w:color w:val="auto"/>
        </w:rPr>
        <w:lastRenderedPageBreak/>
        <w:t>1.</w:t>
      </w:r>
      <w:r w:rsidR="00B2033C" w:rsidRPr="00145EF8">
        <w:rPr>
          <w:color w:val="auto"/>
        </w:rPr>
        <w:t>3</w:t>
      </w:r>
      <w:r w:rsidR="00301424" w:rsidRPr="00145EF8">
        <w:rPr>
          <w:color w:val="auto"/>
        </w:rPr>
        <w:t>.</w:t>
      </w:r>
      <w:r w:rsidRPr="00145EF8">
        <w:rPr>
          <w:color w:val="auto"/>
        </w:rPr>
        <w:t xml:space="preserve"> Zastosowane metody przy sporządzaniu prognozy, wykorzystane materiały</w:t>
      </w:r>
      <w:bookmarkEnd w:id="44"/>
      <w:bookmarkEnd w:id="45"/>
    </w:p>
    <w:p w14:paraId="02B38A35" w14:textId="77777777" w:rsidR="00145EF8" w:rsidRPr="0099204B" w:rsidRDefault="00145EF8" w:rsidP="00615632">
      <w:pPr>
        <w:spacing w:line="276" w:lineRule="auto"/>
        <w:jc w:val="both"/>
        <w:rPr>
          <w:rFonts w:asciiTheme="minorHAnsi" w:eastAsia="CenturyGothic" w:hAnsiTheme="minorHAnsi" w:cstheme="minorHAnsi"/>
        </w:rPr>
      </w:pPr>
      <w:r w:rsidRPr="0099204B">
        <w:rPr>
          <w:rFonts w:asciiTheme="minorHAnsi" w:eastAsia="CenturyGothic" w:hAnsiTheme="minorHAnsi" w:cstheme="minorHAnsi"/>
        </w:rPr>
        <w:t>Przy sporządzeniu prognozy zastosowano stacjonarno-analityczne metody prac. Materiały źródłowe do prognozy posłużyły w określeniu i zanalizowaniu stanu istniejącego. Dla potrzeb opracowania przeprowadzono wizję terenową. Ponadto zgromadzono i przeanalizowano materiały źródłowe dotyczące informacji o stanie środowiska naturalnego.</w:t>
      </w:r>
    </w:p>
    <w:p w14:paraId="3CC9D2F2" w14:textId="1BBDDB6A" w:rsidR="00145EF8" w:rsidRPr="0099204B" w:rsidRDefault="00145EF8" w:rsidP="00615632">
      <w:pPr>
        <w:spacing w:line="276" w:lineRule="auto"/>
        <w:jc w:val="both"/>
        <w:rPr>
          <w:rFonts w:asciiTheme="minorHAnsi" w:eastAsia="CenturyGothic" w:hAnsiTheme="minorHAnsi" w:cstheme="minorHAnsi"/>
          <w:highlight w:val="yellow"/>
        </w:rPr>
      </w:pPr>
      <w:r w:rsidRPr="0099204B">
        <w:rPr>
          <w:rFonts w:asciiTheme="minorHAnsi" w:eastAsia="CenturyGothic" w:hAnsiTheme="minorHAnsi" w:cstheme="minorHAnsi"/>
        </w:rPr>
        <w:t xml:space="preserve">W prognozie przyjęto założenie oceny porównawczej przewidywanych zmian w środowisku w odniesieniu do istniejącego stanu prawnego i rzeczywistego. W oparciu o dostępną wiedzę skoncentrowano się na szczegółowym przeanalizowaniu wpływu wprowadzanych ustaleń projektu planu ogólnego na środowisko. Podstawowym materiałem do sporządzenia prognozy jest projekt </w:t>
      </w:r>
      <w:r w:rsidR="00317EBA">
        <w:rPr>
          <w:rFonts w:asciiTheme="minorHAnsi" w:hAnsiTheme="minorHAnsi" w:cstheme="minorHAnsi"/>
        </w:rPr>
        <w:t>planu ogólnego Gminy Godkowo</w:t>
      </w:r>
      <w:r w:rsidRPr="0099204B">
        <w:rPr>
          <w:rFonts w:asciiTheme="minorHAnsi" w:hAnsiTheme="minorHAnsi" w:cstheme="minorHAnsi"/>
        </w:rPr>
        <w:t>.</w:t>
      </w:r>
    </w:p>
    <w:p w14:paraId="25AE5088" w14:textId="77777777" w:rsidR="00145EF8" w:rsidRDefault="00145EF8" w:rsidP="00615632">
      <w:pPr>
        <w:pStyle w:val="Tekstpodstawowy31"/>
        <w:spacing w:line="276" w:lineRule="auto"/>
        <w:ind w:hanging="6"/>
        <w:jc w:val="both"/>
        <w:rPr>
          <w:rFonts w:asciiTheme="minorHAnsi" w:hAnsiTheme="minorHAnsi" w:cstheme="minorHAnsi"/>
          <w:szCs w:val="24"/>
        </w:rPr>
      </w:pPr>
      <w:r w:rsidRPr="0099204B">
        <w:rPr>
          <w:rFonts w:asciiTheme="minorHAnsi" w:hAnsiTheme="minorHAnsi" w:cstheme="minorHAnsi"/>
          <w:szCs w:val="24"/>
        </w:rPr>
        <w:t>Przy opracowaniu niniejszej prognozy wykorzystano następujące materiały źródłowe:</w:t>
      </w:r>
    </w:p>
    <w:p w14:paraId="2B5427E1" w14:textId="7B1CDE9C" w:rsidR="00E074E5" w:rsidRDefault="00317EBA" w:rsidP="008851E5">
      <w:pPr>
        <w:pStyle w:val="Akapitzlist"/>
        <w:numPr>
          <w:ilvl w:val="0"/>
          <w:numId w:val="8"/>
        </w:numPr>
        <w:spacing w:line="276" w:lineRule="auto"/>
        <w:rPr>
          <w:rFonts w:asciiTheme="minorHAnsi" w:hAnsiTheme="minorHAnsi" w:cstheme="minorHAnsi"/>
          <w:szCs w:val="24"/>
        </w:rPr>
      </w:pPr>
      <w:r>
        <w:rPr>
          <w:rFonts w:asciiTheme="minorHAnsi" w:hAnsiTheme="minorHAnsi" w:cstheme="minorHAnsi"/>
          <w:szCs w:val="24"/>
        </w:rPr>
        <w:t>Plan ogólny Gminy Godkowo</w:t>
      </w:r>
      <w:r w:rsidR="00E074E5">
        <w:rPr>
          <w:rFonts w:asciiTheme="minorHAnsi" w:hAnsiTheme="minorHAnsi" w:cstheme="minorHAnsi"/>
          <w:szCs w:val="24"/>
        </w:rPr>
        <w:t>.</w:t>
      </w:r>
      <w:r w:rsidR="00E074E5" w:rsidRPr="00E074E5">
        <w:rPr>
          <w:rFonts w:asciiTheme="minorHAnsi" w:hAnsiTheme="minorHAnsi" w:cstheme="minorHAnsi"/>
          <w:szCs w:val="24"/>
        </w:rPr>
        <w:t xml:space="preserve">  Sporządzony w Biurze Urbanistyczny</w:t>
      </w:r>
      <w:r w:rsidR="00E074E5">
        <w:rPr>
          <w:rFonts w:asciiTheme="minorHAnsi" w:hAnsiTheme="minorHAnsi" w:cstheme="minorHAnsi"/>
          <w:szCs w:val="24"/>
        </w:rPr>
        <w:t xml:space="preserve">m PPP Sp. z o.o. w Gdańsku, </w:t>
      </w:r>
      <w:r>
        <w:rPr>
          <w:rFonts w:asciiTheme="minorHAnsi" w:hAnsiTheme="minorHAnsi" w:cstheme="minorHAnsi"/>
          <w:szCs w:val="24"/>
        </w:rPr>
        <w:t>2025</w:t>
      </w:r>
      <w:r w:rsidR="00E074E5" w:rsidRPr="00E074E5">
        <w:rPr>
          <w:rFonts w:asciiTheme="minorHAnsi" w:hAnsiTheme="minorHAnsi" w:cstheme="minorHAnsi"/>
          <w:szCs w:val="24"/>
        </w:rPr>
        <w:t>r.;</w:t>
      </w:r>
    </w:p>
    <w:p w14:paraId="1D94F33F" w14:textId="01C6B558" w:rsidR="00317EBA" w:rsidRDefault="00317EBA" w:rsidP="008851E5">
      <w:pPr>
        <w:pStyle w:val="Akapitzlist"/>
        <w:numPr>
          <w:ilvl w:val="0"/>
          <w:numId w:val="8"/>
        </w:numPr>
        <w:rPr>
          <w:rFonts w:asciiTheme="minorHAnsi" w:hAnsiTheme="minorHAnsi" w:cstheme="minorHAnsi"/>
          <w:szCs w:val="24"/>
        </w:rPr>
      </w:pPr>
      <w:r w:rsidRPr="007F7E56">
        <w:rPr>
          <w:rFonts w:asciiTheme="minorHAnsi" w:hAnsiTheme="minorHAnsi" w:cstheme="minorHAnsi"/>
          <w:szCs w:val="24"/>
        </w:rPr>
        <w:t>Podstawowe opracowanie ekofizjograficzne</w:t>
      </w:r>
      <w:r w:rsidR="007F7E56" w:rsidRPr="007F7E56">
        <w:rPr>
          <w:rFonts w:asciiTheme="minorHAnsi" w:hAnsiTheme="minorHAnsi" w:cstheme="minorHAnsi"/>
          <w:szCs w:val="24"/>
        </w:rPr>
        <w:t xml:space="preserve"> dla planu ogólnego Godkowo, Sporządzony w Biurze Urbanistycznym PPP Sp. z o.o. w Gdańsku, 2025r.;</w:t>
      </w:r>
    </w:p>
    <w:p w14:paraId="39306A57"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Studium przyrodnicze do Studium uwarunkowań i kierunków zagospodarowania przestrzennego gminy Godkowo PROEKO, 1999 r.;</w:t>
      </w:r>
    </w:p>
    <w:p w14:paraId="116C6F6A" w14:textId="77777777" w:rsid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Studium Uwarunkowań i Kierunków Zagospodarowania Przestrzennego gminy Godkowo, Biuro Urbanistyczne PPP sp. z o.o., 2023 r.;</w:t>
      </w:r>
    </w:p>
    <w:p w14:paraId="4B2117D4" w14:textId="6435BD67" w:rsidR="00C52CC6" w:rsidRPr="004E3E0E" w:rsidRDefault="00C52CC6" w:rsidP="00D12F18">
      <w:pPr>
        <w:pStyle w:val="Akapitzlist"/>
        <w:numPr>
          <w:ilvl w:val="0"/>
          <w:numId w:val="35"/>
        </w:numPr>
        <w:spacing w:line="276" w:lineRule="auto"/>
        <w:contextualSpacing/>
        <w:rPr>
          <w:rFonts w:ascii="Calibri" w:hAnsi="Calibri" w:cs="Calibri"/>
        </w:rPr>
      </w:pPr>
      <w:r>
        <w:rPr>
          <w:rFonts w:ascii="Calibri" w:eastAsia="Calibri" w:hAnsi="Calibri"/>
          <w:bCs/>
          <w:iCs/>
          <w:lang w:eastAsia="en-US"/>
        </w:rPr>
        <w:t>P</w:t>
      </w:r>
      <w:r w:rsidRPr="00282F7B">
        <w:rPr>
          <w:rFonts w:ascii="Calibri" w:eastAsia="Calibri" w:hAnsi="Calibri"/>
          <w:bCs/>
          <w:iCs/>
          <w:lang w:eastAsia="en-US"/>
        </w:rPr>
        <w:t>lan zagospodarowania przestrzennego województwa warmińsko</w:t>
      </w:r>
      <w:r>
        <w:rPr>
          <w:rFonts w:ascii="Calibri" w:eastAsia="Calibri" w:hAnsi="Calibri"/>
          <w:bCs/>
          <w:iCs/>
          <w:lang w:eastAsia="en-US"/>
        </w:rPr>
        <w:t xml:space="preserve"> </w:t>
      </w:r>
      <w:r w:rsidR="00D043AE">
        <w:rPr>
          <w:rFonts w:ascii="Calibri" w:eastAsia="Calibri" w:hAnsi="Calibri"/>
          <w:bCs/>
          <w:iCs/>
          <w:lang w:eastAsia="en-US"/>
        </w:rPr>
        <w:t>–</w:t>
      </w:r>
      <w:r w:rsidRPr="00282F7B">
        <w:rPr>
          <w:rFonts w:ascii="Calibri" w:hAnsi="Calibri"/>
          <w:lang w:eastAsia="en-US"/>
        </w:rPr>
        <w:t xml:space="preserve"> mazurskiego</w:t>
      </w:r>
      <w:r w:rsidR="00D043AE">
        <w:rPr>
          <w:rFonts w:ascii="Calibri" w:hAnsi="Calibri"/>
          <w:lang w:eastAsia="en-US"/>
        </w:rPr>
        <w:t xml:space="preserve">, </w:t>
      </w:r>
      <w:r w:rsidRPr="00282F7B">
        <w:rPr>
          <w:rFonts w:ascii="Calibri" w:hAnsi="Calibri"/>
          <w:lang w:eastAsia="en-US"/>
        </w:rPr>
        <w:t xml:space="preserve">przyjęty </w:t>
      </w:r>
      <w:r w:rsidRPr="00282F7B">
        <w:rPr>
          <w:rFonts w:ascii="Calibri" w:eastAsia="Calibri" w:hAnsi="Calibri"/>
          <w:lang w:eastAsia="en-US"/>
        </w:rPr>
        <w:t>Uchwałą Sejmiku Województwa Warmińsko- Mazurskiego nr XXXIX/832/18 z dnia 28.08.2018 r.</w:t>
      </w:r>
      <w:r w:rsidR="00D043AE">
        <w:rPr>
          <w:rFonts w:ascii="Calibri" w:eastAsia="Calibri" w:hAnsi="Calibri"/>
          <w:lang w:eastAsia="en-US"/>
        </w:rPr>
        <w:t>;</w:t>
      </w:r>
    </w:p>
    <w:p w14:paraId="07FAE6E4"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Roczna ocena jakości powietrza w województwie warmińsko-mazurskim – raport wojewódzki za rok 2024, Główny Inspektorat Ochrony Środowiska, Olsztyn 2024;</w:t>
      </w:r>
    </w:p>
    <w:p w14:paraId="3F7860D7"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Gminny program opieki nad zabytkami gminy Godkowo na lata 2019-2022;</w:t>
      </w:r>
    </w:p>
    <w:p w14:paraId="0827F1CC"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Ocena poziomów pól elektromagnetycznych w środowisku w roku 2023 w województwie warmińsko-mazurskim, Główny Inspektorat Ochrony Środowiska, Olsztyn 2024 r.;</w:t>
      </w:r>
    </w:p>
    <w:p w14:paraId="7F73E2D7"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Wieloletni Plan Działania Lokalnego Partnerstwa ds. Wody powiatu elbląskiego, Olsztyn 2022 r.;</w:t>
      </w:r>
    </w:p>
    <w:p w14:paraId="1BD25A1A"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Budować na wsi. Zasady kształtowania krajobrazu wiejskiego w województwie elbląskim. Autorzy: A. Basiński, A. Górka, B. Lipińska, T. Medowski, K. Krzempek (fot.);</w:t>
      </w:r>
    </w:p>
    <w:p w14:paraId="354A6467"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Mapy zagrożenia powodziowego, PGW Wody Polskie;</w:t>
      </w:r>
    </w:p>
    <w:p w14:paraId="01FA8E47" w14:textId="77777777" w:rsidR="004E3E0E" w:rsidRP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Mapy topograficzne i hydrologiczne;</w:t>
      </w:r>
    </w:p>
    <w:p w14:paraId="0430D884" w14:textId="77777777" w:rsidR="004E3E0E" w:rsidRDefault="004E3E0E" w:rsidP="00D12F18">
      <w:pPr>
        <w:pStyle w:val="Akapitzlist"/>
        <w:numPr>
          <w:ilvl w:val="0"/>
          <w:numId w:val="35"/>
        </w:numPr>
        <w:spacing w:line="276" w:lineRule="auto"/>
        <w:contextualSpacing/>
        <w:rPr>
          <w:rFonts w:ascii="Calibri" w:hAnsi="Calibri" w:cs="Calibri"/>
        </w:rPr>
      </w:pPr>
      <w:r w:rsidRPr="004E3E0E">
        <w:rPr>
          <w:rFonts w:ascii="Calibri" w:hAnsi="Calibri" w:cs="Calibri"/>
        </w:rPr>
        <w:t>Szczegółowa Mapa Geologiczna Polski w skali 1:50 000.</w:t>
      </w:r>
    </w:p>
    <w:p w14:paraId="5D9861D3" w14:textId="6F2A7683" w:rsidR="00233046" w:rsidRPr="004E3E0E" w:rsidRDefault="00233046" w:rsidP="00D12F18">
      <w:pPr>
        <w:pStyle w:val="Akapitzlist"/>
        <w:numPr>
          <w:ilvl w:val="0"/>
          <w:numId w:val="35"/>
        </w:numPr>
        <w:spacing w:line="276" w:lineRule="auto"/>
        <w:contextualSpacing/>
        <w:rPr>
          <w:rFonts w:ascii="Calibri" w:hAnsi="Calibri" w:cs="Calibri"/>
        </w:rPr>
      </w:pPr>
      <w:r w:rsidRPr="004E3E0E">
        <w:rPr>
          <w:rFonts w:ascii="Calibri" w:hAnsi="Calibri" w:cs="Calibri"/>
        </w:rPr>
        <w:t>Źródła internetowe i literaturowe wyszczególnione w opracowaniu</w:t>
      </w:r>
      <w:r>
        <w:rPr>
          <w:rFonts w:ascii="Calibri" w:hAnsi="Calibri" w:cs="Calibri"/>
        </w:rPr>
        <w:t>.</w:t>
      </w:r>
    </w:p>
    <w:p w14:paraId="4F1990F9" w14:textId="77777777" w:rsidR="0099204B" w:rsidRPr="003011F0" w:rsidRDefault="0099204B" w:rsidP="00583812">
      <w:pPr>
        <w:pStyle w:val="Akapitzlist"/>
        <w:spacing w:line="276" w:lineRule="auto"/>
        <w:ind w:left="0"/>
        <w:rPr>
          <w:rFonts w:asciiTheme="minorHAnsi" w:hAnsiTheme="minorHAnsi" w:cstheme="minorHAnsi"/>
        </w:rPr>
      </w:pPr>
      <w:bookmarkStart w:id="46" w:name="_Toc402959706"/>
      <w:r w:rsidRPr="003011F0">
        <w:rPr>
          <w:rFonts w:asciiTheme="minorHAnsi" w:hAnsiTheme="minorHAnsi" w:cstheme="minorHAnsi"/>
        </w:rPr>
        <w:t>Projekt planu</w:t>
      </w:r>
      <w:r w:rsidR="00E968A7" w:rsidRPr="003011F0">
        <w:rPr>
          <w:rFonts w:asciiTheme="minorHAnsi" w:hAnsiTheme="minorHAnsi" w:cstheme="minorHAnsi"/>
        </w:rPr>
        <w:t xml:space="preserve"> ogólnego</w:t>
      </w:r>
      <w:r w:rsidRPr="003011F0">
        <w:rPr>
          <w:rFonts w:asciiTheme="minorHAnsi" w:hAnsiTheme="minorHAnsi" w:cstheme="minorHAnsi"/>
        </w:rPr>
        <w:t xml:space="preserve"> poprzedzony został na etapie prac studialnych rozpoznaniem uwarunkowań przyrodniczych w inwentaryzacji obejmującej teren opracowania. Stanowiły one podstawę merytoryczną konstruowania prognozy oddziaływania na środowisko.</w:t>
      </w:r>
    </w:p>
    <w:p w14:paraId="22DB7401" w14:textId="77777777" w:rsidR="003011F0" w:rsidRPr="003011F0" w:rsidRDefault="003011F0" w:rsidP="00583812">
      <w:pPr>
        <w:autoSpaceDE w:val="0"/>
        <w:autoSpaceDN w:val="0"/>
        <w:adjustRightInd w:val="0"/>
        <w:spacing w:line="276" w:lineRule="auto"/>
        <w:jc w:val="both"/>
        <w:rPr>
          <w:rFonts w:asciiTheme="minorHAnsi" w:hAnsiTheme="minorHAnsi" w:cstheme="minorHAnsi"/>
        </w:rPr>
      </w:pPr>
      <w:r w:rsidRPr="003011F0">
        <w:rPr>
          <w:rFonts w:asciiTheme="minorHAnsi" w:hAnsiTheme="minorHAnsi" w:cstheme="minorHAnsi"/>
        </w:rPr>
        <w:t>Powyżej wymienione opracowania, dokumenty i publikacje są źródłem współczesnej wiedzy dotyczącej zasobów i zagrożeń środowiska dotyczącej obszaru, dla którego sporządzany jest projekt planu</w:t>
      </w:r>
      <w:r>
        <w:rPr>
          <w:rFonts w:asciiTheme="minorHAnsi" w:hAnsiTheme="minorHAnsi" w:cstheme="minorHAnsi"/>
        </w:rPr>
        <w:t xml:space="preserve"> ogólnego</w:t>
      </w:r>
      <w:r w:rsidRPr="003011F0">
        <w:rPr>
          <w:rFonts w:asciiTheme="minorHAnsi" w:hAnsiTheme="minorHAnsi" w:cstheme="minorHAnsi"/>
        </w:rPr>
        <w:t>. Informacje tam zawarte zostały uwzględnione w niniejszej „Prognozie …”.</w:t>
      </w:r>
    </w:p>
    <w:p w14:paraId="490AEFBB" w14:textId="77777777" w:rsidR="00AB1CE4" w:rsidRPr="00A0139B" w:rsidRDefault="00152021" w:rsidP="00AB1CE4">
      <w:pPr>
        <w:pStyle w:val="Nagwek2"/>
        <w:rPr>
          <w:color w:val="FF0000"/>
        </w:rPr>
      </w:pPr>
      <w:bookmarkStart w:id="47" w:name="_Toc402959724"/>
      <w:r w:rsidRPr="002A777D">
        <w:rPr>
          <w:color w:val="auto"/>
        </w:rPr>
        <w:t xml:space="preserve">  </w:t>
      </w:r>
      <w:r w:rsidR="002F53E0" w:rsidRPr="002A777D">
        <w:rPr>
          <w:color w:val="auto"/>
        </w:rPr>
        <w:t xml:space="preserve"> </w:t>
      </w:r>
      <w:bookmarkStart w:id="48" w:name="_Toc204951289"/>
      <w:r w:rsidR="00AB1CE4" w:rsidRPr="00DD4412">
        <w:rPr>
          <w:color w:val="auto"/>
        </w:rPr>
        <w:t>1.4. Powiązania z innymi dokumentami strategicznymi</w:t>
      </w:r>
      <w:bookmarkEnd w:id="47"/>
      <w:bookmarkEnd w:id="48"/>
      <w:r w:rsidR="002020FF">
        <w:rPr>
          <w:color w:val="auto"/>
        </w:rPr>
        <w:t xml:space="preserve"> </w:t>
      </w:r>
    </w:p>
    <w:p w14:paraId="1FCA13F9" w14:textId="77777777" w:rsidR="00FD1EEA" w:rsidRPr="005E58A4" w:rsidRDefault="00FD1EEA" w:rsidP="00D56599">
      <w:pPr>
        <w:spacing w:line="276" w:lineRule="auto"/>
        <w:jc w:val="both"/>
        <w:rPr>
          <w:rFonts w:asciiTheme="minorHAnsi" w:hAnsiTheme="minorHAnsi" w:cstheme="minorHAnsi"/>
        </w:rPr>
      </w:pPr>
      <w:bookmarkStart w:id="49" w:name="__RefHeading__86_305031733"/>
      <w:bookmarkEnd w:id="49"/>
      <w:r w:rsidRPr="005E58A4">
        <w:rPr>
          <w:rFonts w:asciiTheme="minorHAnsi" w:hAnsiTheme="minorHAnsi" w:cstheme="minorHAnsi"/>
        </w:rPr>
        <w:t>W obowiązującym Studium Uwarunkowań i Kierunków Zagospodarowania Przestrzennego gminy Godkowo wyłączono spod zabudowy następujące obszary:</w:t>
      </w:r>
    </w:p>
    <w:p w14:paraId="48861120" w14:textId="77777777" w:rsidR="00D56599" w:rsidRPr="003E17C8" w:rsidRDefault="00D56599" w:rsidP="003E17C8">
      <w:pPr>
        <w:spacing w:line="276" w:lineRule="auto"/>
        <w:jc w:val="both"/>
        <w:rPr>
          <w:rFonts w:asciiTheme="minorHAnsi" w:eastAsia="CenturyGothic" w:hAnsiTheme="minorHAnsi" w:cstheme="minorHAnsi"/>
        </w:rPr>
      </w:pPr>
      <w:r w:rsidRPr="003E17C8">
        <w:rPr>
          <w:rFonts w:asciiTheme="minorHAnsi" w:eastAsia="CenturyGothic" w:hAnsiTheme="minorHAnsi" w:cstheme="minorHAnsi"/>
        </w:rPr>
        <w:t xml:space="preserve">1) wyznaczonych i oznaczonych odpowiednio na rysunku Studium, stref dopuszczalnego poziomu hałasu w środowisku powyżej 45 dB, w której ze względu na prawdopodobne podwyższenie poziomu hałasu w środowisku wynikające z pracy potencjalnych elektrowni wiatrowych, wyklucza się lokalizację wszystkich </w:t>
      </w:r>
      <w:r w:rsidRPr="003E17C8">
        <w:rPr>
          <w:rFonts w:asciiTheme="minorHAnsi" w:eastAsia="CenturyGothic" w:hAnsiTheme="minorHAnsi" w:cstheme="minorHAnsi"/>
        </w:rPr>
        <w:lastRenderedPageBreak/>
        <w:t>terenów, dla których w przepisach odrębnych ustalono dopuszczalny poziom hałasu w środowisku poniżej 45 dB. Bez możliwości lokalizacji funkcji mieszkaniowych, także w zabudowie zagrodowej;</w:t>
      </w:r>
    </w:p>
    <w:p w14:paraId="5A4BC487" w14:textId="5B8B8190" w:rsidR="00D56599" w:rsidRPr="003E17C8" w:rsidRDefault="003E17C8" w:rsidP="003E17C8">
      <w:pPr>
        <w:spacing w:line="276" w:lineRule="auto"/>
        <w:jc w:val="both"/>
        <w:rPr>
          <w:rFonts w:asciiTheme="minorHAnsi" w:eastAsia="CenturyGothic" w:hAnsiTheme="minorHAnsi" w:cstheme="minorHAnsi"/>
        </w:rPr>
      </w:pPr>
      <w:r w:rsidRPr="003E17C8">
        <w:rPr>
          <w:rFonts w:asciiTheme="minorHAnsi" w:eastAsia="CenturyGothic" w:hAnsiTheme="minorHAnsi" w:cstheme="minorHAnsi"/>
        </w:rPr>
        <w:t xml:space="preserve">2) </w:t>
      </w:r>
      <w:r w:rsidR="00D56599" w:rsidRPr="003E17C8">
        <w:rPr>
          <w:rFonts w:asciiTheme="minorHAnsi" w:eastAsia="CenturyGothic" w:hAnsiTheme="minorHAnsi" w:cstheme="minorHAnsi"/>
        </w:rPr>
        <w:t>należące do systemu osnowy ekologicznej, obejmującej tereny położone w granicach wskazanych w Studium korytarzy ekologicznych, które są obszarem przestrzeni chronionej przed nową zabudową i nowymi sposobami zagospodarowania. Wyjątkiem są zmiany w przeznaczeniu terenów wyraźnie dopuszczonych pod zabudowę w Studium. Na obszarach wskazanych w Studium jako obszary uzupełnień lub rozwoju zabudowy o różnych funkcjach, zasady zagospodarowania terenów pełniących funkcję osnowy ekologicznej określą miejscowe plany zagospodarowania przestrzennego lub decyzje o warunkach zabudowy i zagospodarowania terenu;</w:t>
      </w:r>
    </w:p>
    <w:p w14:paraId="27BF48F5" w14:textId="657E7A0F" w:rsidR="00D56599" w:rsidRPr="003E17C8" w:rsidRDefault="003E17C8" w:rsidP="003E17C8">
      <w:pPr>
        <w:spacing w:line="276" w:lineRule="auto"/>
        <w:jc w:val="both"/>
        <w:rPr>
          <w:rFonts w:asciiTheme="minorHAnsi" w:eastAsia="CenturyGothic" w:hAnsiTheme="minorHAnsi" w:cstheme="minorHAnsi"/>
        </w:rPr>
      </w:pPr>
      <w:r w:rsidRPr="003E17C8">
        <w:rPr>
          <w:rFonts w:asciiTheme="minorHAnsi" w:eastAsia="CenturyGothic" w:hAnsiTheme="minorHAnsi" w:cstheme="minorHAnsi"/>
        </w:rPr>
        <w:t xml:space="preserve">3) </w:t>
      </w:r>
      <w:r w:rsidR="00D56599" w:rsidRPr="003E17C8">
        <w:rPr>
          <w:rFonts w:asciiTheme="minorHAnsi" w:eastAsia="CenturyGothic" w:hAnsiTheme="minorHAnsi" w:cstheme="minorHAnsi"/>
        </w:rPr>
        <w:t>zwartych kompleksów gleb klas II, III i IV, gdzie obowiązuje ochrona ich przed zabudową i nowymi sposobami zagospodarowania, niezwiązanymi z funkcją rolniczą. Są to gleby dobre i średnio dobre pod względem przydatności do uprawy rolniczej. Występują w północnej i wschodniej części gminy i stanowią o produktywności gospodarki rolnej. Wyjątkiem są zmiany w przeznaczeniu terenów wyraźnie dopuszczonych pod zabudowę w Studium.</w:t>
      </w:r>
    </w:p>
    <w:p w14:paraId="47D7AB3E" w14:textId="77777777" w:rsidR="00D56599" w:rsidRDefault="00D56599" w:rsidP="009B0119">
      <w:pPr>
        <w:spacing w:line="276" w:lineRule="auto"/>
        <w:jc w:val="both"/>
        <w:rPr>
          <w:rFonts w:ascii="Calibri" w:eastAsia="Calibri" w:hAnsi="Calibri" w:cs="Times New Roman"/>
          <w:bCs/>
          <w:iCs/>
          <w:lang w:eastAsia="en-US"/>
        </w:rPr>
      </w:pPr>
    </w:p>
    <w:p w14:paraId="13E0816E" w14:textId="77777777" w:rsidR="00282F7B" w:rsidRPr="00282F7B" w:rsidRDefault="00282F7B" w:rsidP="00282F7B">
      <w:pPr>
        <w:spacing w:line="276" w:lineRule="auto"/>
        <w:jc w:val="both"/>
        <w:rPr>
          <w:rFonts w:ascii="Calibri" w:eastAsia="Calibri" w:hAnsi="Calibri" w:cs="Times New Roman"/>
          <w:lang w:eastAsia="en-US"/>
        </w:rPr>
      </w:pPr>
      <w:r w:rsidRPr="00282F7B">
        <w:rPr>
          <w:rFonts w:ascii="Calibri" w:eastAsia="Calibri" w:hAnsi="Calibri" w:cs="Times New Roman"/>
          <w:bCs/>
          <w:iCs/>
          <w:lang w:eastAsia="en-US"/>
        </w:rPr>
        <w:t>Obowiązujący plan zagospodarowania przestrzennego województwa warmińsko-</w:t>
      </w:r>
      <w:r w:rsidRPr="00282F7B">
        <w:rPr>
          <w:rFonts w:ascii="Calibri" w:hAnsi="Calibri" w:cs="Times New Roman"/>
          <w:lang w:eastAsia="en-US"/>
        </w:rPr>
        <w:t xml:space="preserve"> mazurskiego został przyjęty </w:t>
      </w:r>
      <w:r w:rsidRPr="00282F7B">
        <w:rPr>
          <w:rFonts w:ascii="Calibri" w:eastAsia="Calibri" w:hAnsi="Calibri" w:cs="Times New Roman"/>
          <w:lang w:eastAsia="en-US"/>
        </w:rPr>
        <w:t>Uchwałą Sejmiku Województwa Warmińsko- Mazurskiego nr XXXIX/832/18 z dnia 28.08.2018 r. w sprawie uchwalenia Planu zagospodarowania przestrzennego województwa warmińsko-mazurskiego, publ. w Dz. Urz. Woj. Warm. - Maz. z 4.10.2018 r. poz. 4173). Dla gminy Godkowo plan ustala:</w:t>
      </w:r>
    </w:p>
    <w:p w14:paraId="26D22756" w14:textId="77777777" w:rsidR="00282F7B" w:rsidRPr="00282F7B" w:rsidRDefault="00282F7B" w:rsidP="00D12F18">
      <w:pPr>
        <w:numPr>
          <w:ilvl w:val="0"/>
          <w:numId w:val="37"/>
        </w:numPr>
        <w:spacing w:line="276" w:lineRule="auto"/>
        <w:contextualSpacing/>
        <w:jc w:val="both"/>
        <w:rPr>
          <w:rFonts w:ascii="Calibri" w:eastAsia="Calibri" w:hAnsi="Calibri" w:cs="Times New Roman"/>
          <w:lang w:eastAsia="en-US"/>
        </w:rPr>
      </w:pPr>
      <w:r w:rsidRPr="00282F7B">
        <w:rPr>
          <w:rFonts w:ascii="Calibri" w:eastAsia="Calibri" w:hAnsi="Calibri" w:cs="Times New Roman"/>
          <w:lang w:eastAsia="en-US"/>
        </w:rPr>
        <w:t>Godkowo w strukturze sieci osadniczej całego województwa, znajduje się na najniższym poziomie hierarchii- ośrodek wiejski;</w:t>
      </w:r>
    </w:p>
    <w:p w14:paraId="673BE7EE" w14:textId="77777777" w:rsidR="00282F7B" w:rsidRPr="00282F7B" w:rsidRDefault="00282F7B" w:rsidP="00D12F18">
      <w:pPr>
        <w:numPr>
          <w:ilvl w:val="0"/>
          <w:numId w:val="36"/>
        </w:numPr>
        <w:spacing w:line="276" w:lineRule="auto"/>
        <w:jc w:val="both"/>
        <w:rPr>
          <w:rFonts w:ascii="Calibri" w:eastAsia="Calibri" w:hAnsi="Calibri" w:cs="Times New Roman"/>
          <w:lang w:eastAsia="en-US"/>
        </w:rPr>
      </w:pPr>
      <w:r w:rsidRPr="00282F7B">
        <w:rPr>
          <w:rFonts w:ascii="Calibri" w:eastAsia="Calibri" w:hAnsi="Calibri" w:cs="Times New Roman"/>
          <w:lang w:eastAsia="en-US"/>
        </w:rPr>
        <w:t>Gmina Godkowo, ze względu na bardzo dobre warunki glebowe, znajduje się w I obszarze o wskazanym w Planie województwa kierunku rozwoju rolnictwa- intensywny rozwój rolnictw, gdzie należy uwzględnić ustalone planie zasady, zmierzające do zrównoważonego i efektywnego wykorzystania rolniczej przestrzeni produkcyjnej oraz tworzenia warunków sprzyjających rozwojowi rolnictwa wielofunkcyjnego, (rozwój gospodarki rolnej wielkotowarowej);</w:t>
      </w:r>
    </w:p>
    <w:p w14:paraId="003D7F90" w14:textId="77777777" w:rsidR="00282F7B" w:rsidRPr="00282F7B" w:rsidRDefault="00282F7B" w:rsidP="00D12F18">
      <w:pPr>
        <w:numPr>
          <w:ilvl w:val="0"/>
          <w:numId w:val="36"/>
        </w:numPr>
        <w:spacing w:line="276" w:lineRule="auto"/>
        <w:jc w:val="both"/>
        <w:rPr>
          <w:rFonts w:ascii="Calibri" w:eastAsia="Calibri" w:hAnsi="Calibri" w:cs="Times New Roman"/>
          <w:lang w:eastAsia="en-US"/>
        </w:rPr>
      </w:pPr>
      <w:r w:rsidRPr="00282F7B">
        <w:rPr>
          <w:rFonts w:ascii="Calibri" w:eastAsia="Calibri" w:hAnsi="Calibri" w:cs="Times New Roman"/>
          <w:lang w:eastAsia="en-US"/>
        </w:rPr>
        <w:t>fragmenty gminy wzdłuż rzeki Pasłęki i Tartarki oraz Zimnego Strumyka i Dzikówki uznane zostały za fragment sieci regionalnych korytarzy ekologicznych;</w:t>
      </w:r>
    </w:p>
    <w:p w14:paraId="52537294" w14:textId="352AC668" w:rsidR="00282F7B" w:rsidRPr="00282F7B" w:rsidRDefault="00282F7B" w:rsidP="00D12F18">
      <w:pPr>
        <w:numPr>
          <w:ilvl w:val="0"/>
          <w:numId w:val="36"/>
        </w:numPr>
        <w:spacing w:line="276" w:lineRule="auto"/>
        <w:jc w:val="both"/>
        <w:rPr>
          <w:rFonts w:ascii="Calibri" w:eastAsia="Calibri" w:hAnsi="Calibri" w:cs="Times New Roman"/>
          <w:lang w:eastAsia="en-US"/>
        </w:rPr>
      </w:pPr>
      <w:r w:rsidRPr="00282F7B">
        <w:rPr>
          <w:rFonts w:ascii="Calibri" w:eastAsia="Calibri" w:hAnsi="Calibri" w:cs="Times New Roman"/>
          <w:lang w:eastAsia="en-US"/>
        </w:rPr>
        <w:t>w docelowym układzie województwa droga wojewódzka nr 513 jest drogą układu podstawowego województwa, dla której ustala się klasę techniczną G na odcinku droga 527 /Krosno/ – Pasłęk – Orneta – Lidzbark Warmiński;</w:t>
      </w:r>
    </w:p>
    <w:p w14:paraId="665F8B9B" w14:textId="77777777" w:rsidR="00282F7B" w:rsidRPr="00282F7B" w:rsidRDefault="00282F7B" w:rsidP="00D12F18">
      <w:pPr>
        <w:numPr>
          <w:ilvl w:val="0"/>
          <w:numId w:val="36"/>
        </w:numPr>
        <w:spacing w:line="276" w:lineRule="auto"/>
        <w:contextualSpacing/>
        <w:jc w:val="both"/>
        <w:rPr>
          <w:rFonts w:ascii="Calibri" w:eastAsia="Calibri" w:hAnsi="Calibri" w:cs="Times New Roman"/>
          <w:lang w:eastAsia="en-US"/>
        </w:rPr>
      </w:pPr>
      <w:r w:rsidRPr="00282F7B">
        <w:rPr>
          <w:rFonts w:ascii="Calibri" w:eastAsia="Calibri" w:hAnsi="Calibri" w:cs="Times New Roman"/>
          <w:lang w:eastAsia="en-US"/>
        </w:rPr>
        <w:t xml:space="preserve">Ustalono </w:t>
      </w:r>
      <w:r w:rsidRPr="00282F7B">
        <w:rPr>
          <w:rFonts w:ascii="Calibri" w:eastAsia="Calibri" w:hAnsi="Calibri" w:cs="Times New Roman"/>
          <w:lang w:eastAsia="x-none"/>
        </w:rPr>
        <w:t>regionalny system tras rowerowych, w tym przebiegający przez gminę Godkowo Korytarz uzupełniający nr 3 w Regionalnym systemie tras rowerowych, (przebiegający wzdłuż drogi wojewódzkiej nr 513), relacji Pasłęk – Orneta – Lidzbark Warmiński (do trasy Green Velo). Wyznaczone korytarze oznaczają orientacyjne przebiegi tras rowerowych, rekomenduje się dla realizacji tras rowerowych uszczegółowienie przebiegów i ich realizację przez samorządy lokalne i inne jednostki</w:t>
      </w:r>
    </w:p>
    <w:p w14:paraId="7A7B9A7D" w14:textId="77777777" w:rsidR="00282F7B" w:rsidRPr="00282F7B" w:rsidRDefault="00282F7B" w:rsidP="00D12F18">
      <w:pPr>
        <w:numPr>
          <w:ilvl w:val="0"/>
          <w:numId w:val="36"/>
        </w:numPr>
        <w:spacing w:line="276" w:lineRule="auto"/>
        <w:jc w:val="both"/>
        <w:rPr>
          <w:rFonts w:ascii="Calibri" w:eastAsia="Calibri" w:hAnsi="Calibri" w:cs="Times New Roman"/>
          <w:lang w:eastAsia="en-US"/>
        </w:rPr>
      </w:pPr>
      <w:r w:rsidRPr="00282F7B">
        <w:rPr>
          <w:rFonts w:ascii="Calibri" w:eastAsia="Calibri" w:hAnsi="Calibri" w:cs="Times New Roman"/>
          <w:lang w:eastAsia="en-US"/>
        </w:rPr>
        <w:t>w odniesieniu do przebiegającej przez gm. Godkowo napowietrznej linii elektroenergetycznej 400 kV relacji Gdańsk Błonia – Olsztyn Mątki w PZPW W-M wskazano jej modernizację w celu dostosowania do zwiększonych przesyłów mocy;</w:t>
      </w:r>
    </w:p>
    <w:p w14:paraId="72E29DCD" w14:textId="77777777" w:rsidR="00282F7B" w:rsidRPr="00282F7B" w:rsidRDefault="00282F7B" w:rsidP="00D12F18">
      <w:pPr>
        <w:numPr>
          <w:ilvl w:val="0"/>
          <w:numId w:val="36"/>
        </w:numPr>
        <w:spacing w:line="276" w:lineRule="auto"/>
        <w:jc w:val="both"/>
        <w:rPr>
          <w:rFonts w:ascii="Calibri" w:eastAsia="Calibri" w:hAnsi="Calibri" w:cs="Times New Roman"/>
          <w:lang w:eastAsia="en-US"/>
        </w:rPr>
      </w:pPr>
      <w:r w:rsidRPr="00282F7B">
        <w:rPr>
          <w:rFonts w:ascii="Calibri" w:eastAsia="Calibri" w:hAnsi="Calibri" w:cs="Times New Roman"/>
          <w:lang w:eastAsia="en-US"/>
        </w:rPr>
        <w:t>ustalono zasady lokalizowania i rozwoju instalacji wykorzystujących energię z odnawialnych źródeł energii w celu zwiększeniu wytwarzania energii z OZE, w tym rekomenduje się lokalizację instalacji dużej energetyki wiatrowej oraz wielkopowierzchniowych farm fotowoltaicznych poza obszarami przyrodniczymi prawnie chronionymi.</w:t>
      </w:r>
    </w:p>
    <w:p w14:paraId="43364713" w14:textId="0DC3A856" w:rsidR="00BB77EE" w:rsidRDefault="00BB77EE" w:rsidP="00637BDA">
      <w:pPr>
        <w:widowControl w:val="0"/>
        <w:adjustRightInd w:val="0"/>
        <w:spacing w:line="276" w:lineRule="auto"/>
        <w:jc w:val="both"/>
        <w:textAlignment w:val="baseline"/>
        <w:rPr>
          <w:rFonts w:ascii="Calibri" w:hAnsi="Calibri" w:cs="Calibri"/>
          <w:lang w:eastAsia="pl-PL"/>
        </w:rPr>
      </w:pPr>
      <w:r w:rsidRPr="00A83211">
        <w:rPr>
          <w:rFonts w:ascii="Calibri" w:hAnsi="Calibri" w:cs="Calibri"/>
          <w:lang w:eastAsia="pl-PL"/>
        </w:rPr>
        <w:t xml:space="preserve">Plan zagospodarowania przestrzennego województwa </w:t>
      </w:r>
      <w:r w:rsidR="008003E9" w:rsidRPr="00282F7B">
        <w:rPr>
          <w:rFonts w:ascii="Calibri" w:eastAsia="Calibri" w:hAnsi="Calibri" w:cs="Times New Roman"/>
          <w:lang w:eastAsia="en-US"/>
        </w:rPr>
        <w:t xml:space="preserve">warmińsko-mazurskiego, </w:t>
      </w:r>
      <w:r w:rsidRPr="00A83211">
        <w:rPr>
          <w:rFonts w:ascii="Calibri" w:hAnsi="Calibri" w:cs="Calibri"/>
          <w:lang w:eastAsia="pl-PL"/>
        </w:rPr>
        <w:t xml:space="preserve">uwzględnia cele ochrony środowiska zawarte w wielu dokumentach strategicznych opracowanych na szczeblu krajowym </w:t>
      </w:r>
      <w:r w:rsidRPr="00A83211">
        <w:rPr>
          <w:rFonts w:ascii="Calibri" w:hAnsi="Calibri" w:cs="Calibri"/>
          <w:lang w:eastAsia="pl-PL"/>
        </w:rPr>
        <w:lastRenderedPageBreak/>
        <w:t>i regionalnym, a także zawarte w dyrektywach UE.</w:t>
      </w:r>
    </w:p>
    <w:p w14:paraId="14517DBF" w14:textId="77777777" w:rsidR="00BB77EE" w:rsidRPr="00F15208" w:rsidRDefault="00BB77EE" w:rsidP="00637BDA">
      <w:pPr>
        <w:widowControl w:val="0"/>
        <w:adjustRightInd w:val="0"/>
        <w:spacing w:line="276" w:lineRule="auto"/>
        <w:jc w:val="both"/>
        <w:textAlignment w:val="baseline"/>
        <w:rPr>
          <w:rFonts w:ascii="Calibri" w:hAnsi="Calibri" w:cs="Calibri"/>
          <w:lang w:eastAsia="pl-PL"/>
        </w:rPr>
      </w:pPr>
      <w:r w:rsidRPr="00F15208">
        <w:rPr>
          <w:rFonts w:ascii="Calibri" w:hAnsi="Calibri" w:cs="Calibri"/>
          <w:lang w:eastAsia="pl-PL"/>
        </w:rPr>
        <w:t>Dokumentami rangi międzynarodowej o charakterze przestrzennym, stanowiącym podstawę do formułowania celów ochrony środowiska w programach krajowych są konwencje międzynarodowe, przyjęte przez stronę polską, w tym:</w:t>
      </w:r>
    </w:p>
    <w:p w14:paraId="1551B3B3" w14:textId="77777777" w:rsidR="00BB77EE" w:rsidRPr="00F15208" w:rsidRDefault="00BB77EE" w:rsidP="008851E5">
      <w:pPr>
        <w:widowControl w:val="0"/>
        <w:numPr>
          <w:ilvl w:val="0"/>
          <w:numId w:val="11"/>
        </w:numPr>
        <w:suppressAutoHyphens/>
        <w:autoSpaceDE w:val="0"/>
        <w:adjustRightInd w:val="0"/>
        <w:spacing w:line="276" w:lineRule="auto"/>
        <w:jc w:val="both"/>
        <w:textAlignment w:val="baseline"/>
        <w:rPr>
          <w:rFonts w:ascii="Calibri" w:hAnsi="Calibri" w:cs="Calibri"/>
          <w:lang w:eastAsia="pl-PL"/>
        </w:rPr>
      </w:pPr>
      <w:r w:rsidRPr="00F15208">
        <w:rPr>
          <w:rFonts w:ascii="Calibri" w:hAnsi="Calibri" w:cs="Calibri"/>
          <w:lang w:eastAsia="pl-PL"/>
        </w:rPr>
        <w:t xml:space="preserve"> ratyfikowane przez Rzeczpospolitą Polską konwencje międzynarodowe:</w:t>
      </w:r>
    </w:p>
    <w:p w14:paraId="7A678D0D"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Konwencja o ochronie gatunków dzikiej flory i fauny europejskiej oraz ich siedlisk, Berno (1979);</w:t>
      </w:r>
    </w:p>
    <w:p w14:paraId="719B204F"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Konwencja Ramsarska o obszarach wodno-błotnych, mających znaczenie międzynarodowe, zwłaszcza, jako środowisko życiowe ptactwa wodnego (1975), ze zmianami wprowadzonymi w Paryżu(1982) i Reginie (1987);</w:t>
      </w:r>
    </w:p>
    <w:p w14:paraId="673368D0"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Ramowa konwencja Narodów Zjednoczonych w sprawie zmian klimatu z Rio de Janeiro (1992);</w:t>
      </w:r>
    </w:p>
    <w:p w14:paraId="3A48E5FB"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Konwencja Helsińska o ochronie środowiska morskiego obszaru Morza Bałtyckiego (1992);</w:t>
      </w:r>
    </w:p>
    <w:p w14:paraId="19AB8FAC"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Konwencja o różnorodności biologicznej z Rio de Janeiro (1992);</w:t>
      </w:r>
    </w:p>
    <w:p w14:paraId="65B389E1" w14:textId="77777777" w:rsidR="00BB77EE" w:rsidRPr="00F15208" w:rsidRDefault="00BB77EE" w:rsidP="008851E5">
      <w:pPr>
        <w:widowControl w:val="0"/>
        <w:numPr>
          <w:ilvl w:val="0"/>
          <w:numId w:val="9"/>
        </w:numPr>
        <w:suppressAutoHyphens/>
        <w:autoSpaceDE w:val="0"/>
        <w:adjustRightInd w:val="0"/>
        <w:spacing w:line="276" w:lineRule="auto"/>
        <w:ind w:left="700" w:hanging="340"/>
        <w:jc w:val="both"/>
        <w:textAlignment w:val="baseline"/>
        <w:rPr>
          <w:rFonts w:ascii="Calibri" w:hAnsi="Calibri" w:cs="Calibri"/>
          <w:lang w:eastAsia="pl-PL"/>
        </w:rPr>
      </w:pPr>
      <w:r w:rsidRPr="00F15208">
        <w:rPr>
          <w:rFonts w:ascii="Calibri" w:hAnsi="Calibri" w:cs="Calibri"/>
          <w:lang w:eastAsia="pl-PL"/>
        </w:rPr>
        <w:t>Ramowa konwencja Narodów Zjednoczonych w sprawie zmian klimatu z Kioto, wraz z Protokołem (1997).</w:t>
      </w:r>
    </w:p>
    <w:p w14:paraId="33BD791F" w14:textId="77777777" w:rsidR="00BB77EE" w:rsidRPr="00F15208" w:rsidRDefault="00BB77EE" w:rsidP="008851E5">
      <w:pPr>
        <w:widowControl w:val="0"/>
        <w:numPr>
          <w:ilvl w:val="0"/>
          <w:numId w:val="12"/>
        </w:numPr>
        <w:tabs>
          <w:tab w:val="num" w:pos="360"/>
        </w:tabs>
        <w:suppressAutoHyphens/>
        <w:adjustRightInd w:val="0"/>
        <w:spacing w:line="276" w:lineRule="auto"/>
        <w:ind w:left="360"/>
        <w:jc w:val="both"/>
        <w:textAlignment w:val="baseline"/>
        <w:rPr>
          <w:rFonts w:ascii="Calibri" w:hAnsi="Calibri" w:cs="Calibri"/>
          <w:lang w:eastAsia="pl-PL"/>
        </w:rPr>
      </w:pPr>
      <w:r w:rsidRPr="00F15208">
        <w:rPr>
          <w:rFonts w:ascii="Calibri" w:hAnsi="Calibri" w:cs="Calibri"/>
          <w:lang w:eastAsia="pl-PL"/>
        </w:rPr>
        <w:t>inne dokumenty międzynarodowe:</w:t>
      </w:r>
    </w:p>
    <w:p w14:paraId="06DC61D2" w14:textId="77777777" w:rsidR="00BB77EE" w:rsidRPr="00F15208" w:rsidRDefault="00BB77EE" w:rsidP="008851E5">
      <w:pPr>
        <w:widowControl w:val="0"/>
        <w:numPr>
          <w:ilvl w:val="0"/>
          <w:numId w:val="10"/>
        </w:numPr>
        <w:suppressAutoHyphens/>
        <w:adjustRightInd w:val="0"/>
        <w:spacing w:line="276" w:lineRule="auto"/>
        <w:jc w:val="both"/>
        <w:textAlignment w:val="baseline"/>
        <w:rPr>
          <w:rFonts w:ascii="Calibri" w:hAnsi="Calibri" w:cs="Calibri"/>
          <w:lang w:eastAsia="pl-PL"/>
        </w:rPr>
      </w:pPr>
      <w:r w:rsidRPr="00F15208">
        <w:rPr>
          <w:rFonts w:ascii="Calibri" w:hAnsi="Calibri" w:cs="Calibri"/>
          <w:lang w:eastAsia="pl-PL"/>
        </w:rPr>
        <w:t>Europejska Konwencja Krajobrazowa-Florencja 2000, w myśl, której krajobraz jest kluczowym elementem dobrobytu całości społeczeństwa i jednostek oraz że jego ochrona, a także gospodarka i planowanie niesie w sobie prawa i obowiązki dla każdego człowieka, a także, że jakość i różnorodność krajobrazów europejskich stanowi wspólny zasób oraz, że ważna jest współpraca na rzecz ich ochrony, gospodarki i planowania, stwierdzić należy, że Plan kształtowany jest głównie na wnioski społeczeństwa, a jego celem jest harmonizowanie nowych terenów zabudowanych (np. poprzez nakaz zharmonizowania i wzmocnienia bioróżnorodności krajobrazu),</w:t>
      </w:r>
    </w:p>
    <w:p w14:paraId="4FA17AAC" w14:textId="77777777" w:rsidR="00BB77EE" w:rsidRPr="00F15208" w:rsidRDefault="00BB77EE" w:rsidP="008851E5">
      <w:pPr>
        <w:widowControl w:val="0"/>
        <w:numPr>
          <w:ilvl w:val="0"/>
          <w:numId w:val="10"/>
        </w:numPr>
        <w:suppressAutoHyphens/>
        <w:adjustRightInd w:val="0"/>
        <w:spacing w:line="276" w:lineRule="auto"/>
        <w:jc w:val="both"/>
        <w:textAlignment w:val="baseline"/>
        <w:rPr>
          <w:rFonts w:ascii="Calibri" w:hAnsi="Calibri" w:cs="Calibri"/>
          <w:lang w:eastAsia="pl-PL"/>
        </w:rPr>
      </w:pPr>
      <w:r w:rsidRPr="00F15208">
        <w:rPr>
          <w:rFonts w:ascii="Calibri" w:hAnsi="Calibri" w:cs="Calibri"/>
          <w:lang w:eastAsia="pl-PL"/>
        </w:rPr>
        <w:t>Karta Lipska na rzecz zrównoważonego rozwoju miast europejskich.</w:t>
      </w:r>
    </w:p>
    <w:p w14:paraId="00EBF9F8" w14:textId="77777777" w:rsidR="00BB77EE" w:rsidRPr="00F15208" w:rsidRDefault="00BB77EE" w:rsidP="008851E5">
      <w:pPr>
        <w:widowControl w:val="0"/>
        <w:numPr>
          <w:ilvl w:val="0"/>
          <w:numId w:val="10"/>
        </w:numPr>
        <w:suppressAutoHyphens/>
        <w:adjustRightInd w:val="0"/>
        <w:spacing w:line="276" w:lineRule="auto"/>
        <w:jc w:val="both"/>
        <w:textAlignment w:val="baseline"/>
        <w:rPr>
          <w:rFonts w:ascii="Calibri" w:hAnsi="Calibri" w:cs="Calibri"/>
          <w:lang w:eastAsia="pl-PL"/>
        </w:rPr>
      </w:pPr>
      <w:r w:rsidRPr="00F15208">
        <w:rPr>
          <w:rFonts w:ascii="Calibri" w:hAnsi="Calibri" w:cs="Calibri"/>
          <w:lang w:eastAsia="pl-PL"/>
        </w:rPr>
        <w:t>EUROPA 2020 – Strategia na rzecz inteligentnego i zrównoważonego rozwoju sprzyjającego włączeniu społecznemu (2010).</w:t>
      </w:r>
    </w:p>
    <w:p w14:paraId="77E15EA1" w14:textId="77777777" w:rsidR="00BB77EE" w:rsidRPr="00F15208" w:rsidRDefault="00BB77EE" w:rsidP="00BB77EE">
      <w:pPr>
        <w:widowControl w:val="0"/>
        <w:suppressAutoHyphens/>
        <w:jc w:val="both"/>
        <w:rPr>
          <w:rFonts w:ascii="Calibri" w:hAnsi="Calibri" w:cs="Calibri"/>
          <w:lang w:eastAsia="pl-PL"/>
        </w:rPr>
      </w:pPr>
    </w:p>
    <w:p w14:paraId="1BF847E5" w14:textId="77777777" w:rsidR="00BB77EE" w:rsidRPr="00F15208" w:rsidRDefault="00BB77EE" w:rsidP="00637BDA">
      <w:pPr>
        <w:widowControl w:val="0"/>
        <w:suppressAutoHyphens/>
        <w:spacing w:line="276" w:lineRule="auto"/>
        <w:jc w:val="both"/>
        <w:rPr>
          <w:rFonts w:ascii="Calibri" w:hAnsi="Calibri" w:cs="Calibri"/>
          <w:lang w:eastAsia="pl-PL"/>
        </w:rPr>
      </w:pPr>
      <w:r w:rsidRPr="00F15208">
        <w:rPr>
          <w:rFonts w:ascii="Calibri" w:hAnsi="Calibri" w:cs="Calibri"/>
          <w:lang w:eastAsia="pl-PL"/>
        </w:rPr>
        <w:t>Ponadto cele planu województwa uwzględniają zapisy dokumentów strategicznych o randze krajowej. Są to między innymi:</w:t>
      </w:r>
    </w:p>
    <w:p w14:paraId="1EEACF85" w14:textId="77777777" w:rsidR="00BB77EE" w:rsidRPr="00F15208" w:rsidRDefault="00BB77EE" w:rsidP="008851E5">
      <w:pPr>
        <w:widowControl w:val="0"/>
        <w:numPr>
          <w:ilvl w:val="0"/>
          <w:numId w:val="13"/>
        </w:numPr>
        <w:adjustRightInd w:val="0"/>
        <w:spacing w:line="276" w:lineRule="auto"/>
        <w:contextualSpacing/>
        <w:jc w:val="both"/>
        <w:textAlignment w:val="baseline"/>
        <w:rPr>
          <w:rFonts w:ascii="Calibri" w:eastAsia="Calibri" w:hAnsi="Calibri" w:cs="Calibri"/>
          <w:lang w:eastAsia="en-US"/>
        </w:rPr>
      </w:pPr>
      <w:r w:rsidRPr="00F15208">
        <w:rPr>
          <w:rFonts w:ascii="Calibri" w:eastAsia="Calibri" w:hAnsi="Calibri" w:cs="Calibri"/>
          <w:u w:val="single"/>
          <w:lang w:eastAsia="en-US"/>
        </w:rPr>
        <w:t xml:space="preserve">Polityka ekologiczna państwa 2030 </w:t>
      </w:r>
      <w:r w:rsidRPr="00F15208">
        <w:rPr>
          <w:rFonts w:ascii="Calibri" w:eastAsia="Calibri" w:hAnsi="Calibri" w:cs="Calibri"/>
          <w:lang w:eastAsia="en-US"/>
        </w:rPr>
        <w:t>- w systemie dokumentów strategicznych Polityka ekologiczna państwa 2030 (PEP 2030) stanowi doprecyzowanie i operacjonalizację zapisów Strategii na rzecz Odpowiedzialnego Rozwoju roku 2020 (z perspektywą do 2030 r.) – SOR. W związku z powyższym, cel główny PEP, tj. Rozwój potencjału środowiska na rzecz obywateli i przedsiębiorców, został przeniesiony wprost z SOR. Cele szczegółowe PEP zostały określone w odpowiedzi na zidentyfikowane w diagnozie najważniejsze trendy w obszarze środowiska, w sposób umożliwiający zharmonizowanie kwestii związanych z ochroną środowiska z potrzebami gospodarczymi i społecznymi.</w:t>
      </w:r>
    </w:p>
    <w:p w14:paraId="3127E50E" w14:textId="77777777" w:rsidR="00BB77EE" w:rsidRPr="00F15208" w:rsidRDefault="00BB77EE" w:rsidP="008851E5">
      <w:pPr>
        <w:widowControl w:val="0"/>
        <w:numPr>
          <w:ilvl w:val="0"/>
          <w:numId w:val="13"/>
        </w:numPr>
        <w:adjustRightInd w:val="0"/>
        <w:spacing w:line="276" w:lineRule="auto"/>
        <w:contextualSpacing/>
        <w:jc w:val="both"/>
        <w:textAlignment w:val="baseline"/>
        <w:rPr>
          <w:rFonts w:ascii="Calibri" w:eastAsia="Calibri" w:hAnsi="Calibri" w:cs="Calibri"/>
          <w:lang w:eastAsia="en-US"/>
        </w:rPr>
      </w:pPr>
      <w:r w:rsidRPr="00F15208">
        <w:rPr>
          <w:rFonts w:ascii="Calibri" w:eastAsia="Calibri" w:hAnsi="Calibri" w:cs="Calibri"/>
          <w:u w:val="single"/>
          <w:lang w:eastAsia="en-US"/>
        </w:rPr>
        <w:t>Krajowy Program Ochrony Powietrza do roku 2020</w:t>
      </w:r>
      <w:r w:rsidRPr="00F15208">
        <w:rPr>
          <w:rFonts w:ascii="Calibri" w:eastAsia="Calibri" w:hAnsi="Calibri" w:cs="Calibri"/>
          <w:lang w:eastAsia="en-US"/>
        </w:rPr>
        <w:t xml:space="preserve"> ( z perspektywą do 2030 r.) - Poprawa jakości życia mieszkańców Polski poprzez osiągnięcie w możliwie krótkim czasie dopuszczalnych poziomów pyłu zawieszonego i innych szkodliwych substancji w powietrzu, wynikających z przepisów prawa unijnego.</w:t>
      </w:r>
    </w:p>
    <w:p w14:paraId="628B055A" w14:textId="77777777" w:rsidR="00BB77EE" w:rsidRPr="00F15208" w:rsidRDefault="00BB77EE" w:rsidP="008851E5">
      <w:pPr>
        <w:widowControl w:val="0"/>
        <w:numPr>
          <w:ilvl w:val="0"/>
          <w:numId w:val="13"/>
        </w:numPr>
        <w:adjustRightInd w:val="0"/>
        <w:spacing w:line="276" w:lineRule="auto"/>
        <w:contextualSpacing/>
        <w:jc w:val="both"/>
        <w:textAlignment w:val="baseline"/>
        <w:rPr>
          <w:rFonts w:ascii="Calibri" w:eastAsia="Calibri" w:hAnsi="Calibri" w:cs="Calibri"/>
          <w:lang w:eastAsia="en-US"/>
        </w:rPr>
      </w:pPr>
      <w:r w:rsidRPr="00F15208">
        <w:rPr>
          <w:rFonts w:ascii="Calibri" w:eastAsia="Calibri" w:hAnsi="Calibri" w:cs="Calibri"/>
          <w:u w:val="single"/>
          <w:lang w:eastAsia="en-US"/>
        </w:rPr>
        <w:t>Krajowy program zwiększania lesistości – aktualizacja</w:t>
      </w:r>
      <w:r w:rsidRPr="00F15208">
        <w:rPr>
          <w:rFonts w:ascii="Calibri" w:eastAsia="Calibri" w:hAnsi="Calibri" w:cs="Calibri"/>
          <w:lang w:eastAsia="en-US"/>
        </w:rPr>
        <w:t>, który jest instrumentem polityki leśnej w zakresie kształtowania przestrzeni przyrodniczej kraju, zawiera ogólne wytyczne sporządzania regionalnych planów przestrzennego zagospodarowania w dziedzinie zwiększania lesistości.</w:t>
      </w:r>
    </w:p>
    <w:p w14:paraId="0A59418A" w14:textId="77777777" w:rsidR="00BB77EE" w:rsidRPr="00E165E4" w:rsidRDefault="00BB77EE" w:rsidP="008851E5">
      <w:pPr>
        <w:widowControl w:val="0"/>
        <w:numPr>
          <w:ilvl w:val="0"/>
          <w:numId w:val="13"/>
        </w:numPr>
        <w:adjustRightInd w:val="0"/>
        <w:spacing w:line="276" w:lineRule="auto"/>
        <w:contextualSpacing/>
        <w:jc w:val="both"/>
        <w:textAlignment w:val="baseline"/>
        <w:rPr>
          <w:rFonts w:asciiTheme="minorHAnsi" w:eastAsia="Calibri" w:hAnsiTheme="minorHAnsi" w:cstheme="minorHAnsi"/>
        </w:rPr>
      </w:pPr>
      <w:r w:rsidRPr="00F15208">
        <w:rPr>
          <w:rFonts w:ascii="Calibri" w:eastAsia="Calibri" w:hAnsi="Calibri" w:cs="Calibri"/>
          <w:u w:val="single"/>
          <w:lang w:eastAsia="en-US"/>
        </w:rPr>
        <w:t>Krajowy Plan Gospodarki Odp</w:t>
      </w:r>
      <w:r>
        <w:rPr>
          <w:rFonts w:ascii="Calibri" w:eastAsia="Calibri" w:hAnsi="Calibri" w:cs="Calibri"/>
          <w:u w:val="single"/>
          <w:lang w:eastAsia="en-US"/>
        </w:rPr>
        <w:t>adami 2028</w:t>
      </w:r>
      <w:r w:rsidRPr="00F15208">
        <w:rPr>
          <w:rFonts w:ascii="Calibri" w:eastAsia="Calibri" w:hAnsi="Calibri" w:cs="Calibri"/>
          <w:lang w:eastAsia="en-US"/>
        </w:rPr>
        <w:t xml:space="preserve"> określa zakres działania niezbędny do zaplanowania zintegrowanej gospodarki odpadami w kraju, w sposób zapewniający ochronę środowiska </w:t>
      </w:r>
      <w:r w:rsidRPr="00F15208">
        <w:rPr>
          <w:rFonts w:ascii="Calibri" w:eastAsia="Calibri" w:hAnsi="Calibri" w:cs="Calibri"/>
          <w:lang w:eastAsia="en-US"/>
        </w:rPr>
        <w:lastRenderedPageBreak/>
        <w:t>z uwzględnieniem obecnych i przyszłych możliwości technicznych, organizacyjnych.</w:t>
      </w:r>
      <w:r>
        <w:rPr>
          <w:rFonts w:ascii="Calibri" w:eastAsia="Calibri" w:hAnsi="Calibri" w:cs="Calibri"/>
          <w:lang w:eastAsia="en-US"/>
        </w:rPr>
        <w:t xml:space="preserve"> Celem jest </w:t>
      </w:r>
      <w:r w:rsidRPr="00E165E4">
        <w:rPr>
          <w:rFonts w:asciiTheme="minorHAnsi" w:hAnsiTheme="minorHAnsi" w:cstheme="minorHAnsi"/>
        </w:rPr>
        <w:t>wspieranie rozwoju infrastruktury do zapobiegania powstawaniu odpadów</w:t>
      </w:r>
      <w:r>
        <w:rPr>
          <w:rFonts w:asciiTheme="minorHAnsi" w:hAnsiTheme="minorHAnsi" w:cstheme="minorHAnsi"/>
        </w:rPr>
        <w:t xml:space="preserve"> (</w:t>
      </w:r>
      <w:r w:rsidRPr="00E165E4">
        <w:rPr>
          <w:rFonts w:asciiTheme="minorHAnsi" w:hAnsiTheme="minorHAnsi" w:cstheme="minorHAnsi"/>
        </w:rPr>
        <w:t>ZPO</w:t>
      </w:r>
      <w:r>
        <w:rPr>
          <w:rFonts w:asciiTheme="minorHAnsi" w:hAnsiTheme="minorHAnsi" w:cstheme="minorHAnsi"/>
        </w:rPr>
        <w:t>)</w:t>
      </w:r>
      <w:r w:rsidRPr="00E165E4">
        <w:rPr>
          <w:rFonts w:asciiTheme="minorHAnsi" w:hAnsiTheme="minorHAnsi" w:cstheme="minorHAnsi"/>
        </w:rPr>
        <w:t xml:space="preserve"> i recyklingu odpadów</w:t>
      </w:r>
      <w:r>
        <w:rPr>
          <w:rFonts w:asciiTheme="minorHAnsi" w:hAnsiTheme="minorHAnsi" w:cstheme="minorHAnsi"/>
        </w:rPr>
        <w:t>.</w:t>
      </w:r>
    </w:p>
    <w:p w14:paraId="1D33F791" w14:textId="77777777" w:rsidR="00BB77EE" w:rsidRPr="00F15208" w:rsidRDefault="00BB77EE" w:rsidP="008851E5">
      <w:pPr>
        <w:widowControl w:val="0"/>
        <w:numPr>
          <w:ilvl w:val="0"/>
          <w:numId w:val="13"/>
        </w:numPr>
        <w:adjustRightInd w:val="0"/>
        <w:spacing w:line="276" w:lineRule="auto"/>
        <w:contextualSpacing/>
        <w:jc w:val="both"/>
        <w:textAlignment w:val="baseline"/>
        <w:rPr>
          <w:rFonts w:ascii="Calibri" w:eastAsia="Calibri" w:hAnsi="Calibri" w:cs="Calibri"/>
          <w:lang w:eastAsia="en-US"/>
        </w:rPr>
      </w:pPr>
      <w:r w:rsidRPr="00F15208">
        <w:rPr>
          <w:rFonts w:ascii="Calibri" w:eastAsia="Calibri" w:hAnsi="Calibri" w:cs="Calibri"/>
          <w:u w:val="single"/>
          <w:lang w:eastAsia="en-US"/>
        </w:rPr>
        <w:t>Krajowy Program Oczyszczania Ścieków Komunalnych (V</w:t>
      </w:r>
      <w:r>
        <w:rPr>
          <w:rFonts w:ascii="Calibri" w:eastAsia="Calibri" w:hAnsi="Calibri" w:cs="Calibri"/>
          <w:u w:val="single"/>
          <w:lang w:eastAsia="en-US"/>
        </w:rPr>
        <w:t>I</w:t>
      </w:r>
      <w:r w:rsidRPr="00F15208">
        <w:rPr>
          <w:rFonts w:ascii="Calibri" w:eastAsia="Calibri" w:hAnsi="Calibri" w:cs="Calibri"/>
          <w:u w:val="single"/>
          <w:lang w:eastAsia="en-US"/>
        </w:rPr>
        <w:t xml:space="preserve"> aktualizacja)</w:t>
      </w:r>
      <w:r w:rsidRPr="00F15208">
        <w:rPr>
          <w:rFonts w:ascii="Calibri" w:eastAsia="Calibri" w:hAnsi="Calibri" w:cs="Calibri"/>
          <w:lang w:eastAsia="en-US"/>
        </w:rPr>
        <w:t xml:space="preserve"> jest programem inwestycji rozbudowy systemów oczyszczalni ścieków w sektorze komunalnym. Program pozwoli na wyeliminowanie nieoczyszczonych ścieków (pochodzących ze źródeł miejskich i aglomeracji) y wód powierzchniowych. Jest to program, którego celem jest realizacja systemów oczyszczania ścieków w sektorze komunalnym.</w:t>
      </w:r>
    </w:p>
    <w:p w14:paraId="6DAD447F" w14:textId="77777777" w:rsidR="00BB77EE" w:rsidRPr="00F15208" w:rsidRDefault="00BB77EE" w:rsidP="008851E5">
      <w:pPr>
        <w:widowControl w:val="0"/>
        <w:numPr>
          <w:ilvl w:val="0"/>
          <w:numId w:val="13"/>
        </w:numPr>
        <w:adjustRightInd w:val="0"/>
        <w:spacing w:line="276" w:lineRule="auto"/>
        <w:contextualSpacing/>
        <w:jc w:val="both"/>
        <w:textAlignment w:val="baseline"/>
        <w:rPr>
          <w:rFonts w:ascii="Calibri" w:eastAsia="Calibri" w:hAnsi="Calibri" w:cs="Calibri"/>
          <w:lang w:eastAsia="en-US"/>
        </w:rPr>
      </w:pPr>
      <w:r w:rsidRPr="00F15208">
        <w:rPr>
          <w:rFonts w:ascii="Calibri" w:eastAsia="Calibri" w:hAnsi="Calibri" w:cs="Calibri"/>
          <w:u w:val="single"/>
          <w:lang w:eastAsia="en-US"/>
        </w:rPr>
        <w:t>Polityka energetyczna Polski do 2030</w:t>
      </w:r>
      <w:r w:rsidRPr="00F15208">
        <w:rPr>
          <w:rFonts w:ascii="Calibri" w:eastAsia="Calibri" w:hAnsi="Calibri" w:cs="Calibri"/>
          <w:lang w:eastAsia="en-US"/>
        </w:rPr>
        <w:t xml:space="preserve"> – przedstawia kierunki działań dokumentu związane z poprawą efektywności energetycznej, wzrostem bezpieczeństwa dostaw paliw i energii, wytwarzaniem i przesyłaniem energii elektrycznej oraz ciepła czy ograniczeniem oddziaływania energetyki na środowisko.</w:t>
      </w:r>
    </w:p>
    <w:p w14:paraId="2B29BFA3" w14:textId="77777777" w:rsidR="0061403E" w:rsidRPr="001474A6" w:rsidRDefault="0061403E" w:rsidP="00637BDA">
      <w:pPr>
        <w:spacing w:line="276" w:lineRule="auto"/>
        <w:jc w:val="both"/>
        <w:rPr>
          <w:rFonts w:eastAsia="CenturyGothic"/>
          <w:highlight w:val="yellow"/>
        </w:rPr>
      </w:pPr>
    </w:p>
    <w:p w14:paraId="7BA9A1A9" w14:textId="3C165A96" w:rsidR="00BF78F2" w:rsidRPr="00EA42A0" w:rsidRDefault="00BF78F2" w:rsidP="00637BDA">
      <w:pPr>
        <w:widowControl w:val="0"/>
        <w:adjustRightInd w:val="0"/>
        <w:spacing w:line="276" w:lineRule="auto"/>
        <w:jc w:val="both"/>
        <w:textAlignment w:val="baseline"/>
        <w:rPr>
          <w:rFonts w:ascii="Calibri" w:hAnsi="Calibri" w:cs="Calibri"/>
          <w:bCs/>
          <w:lang w:eastAsia="pl-PL"/>
        </w:rPr>
      </w:pPr>
      <w:r w:rsidRPr="00EA42A0">
        <w:rPr>
          <w:rFonts w:ascii="Calibri" w:hAnsi="Calibri" w:cs="Calibri"/>
          <w:lang w:eastAsia="pl-PL"/>
        </w:rPr>
        <w:t>Ustanowion</w:t>
      </w:r>
      <w:r w:rsidR="00B07638" w:rsidRPr="00EA42A0">
        <w:rPr>
          <w:rFonts w:ascii="Calibri" w:hAnsi="Calibri" w:cs="Calibri"/>
          <w:lang w:eastAsia="pl-PL"/>
        </w:rPr>
        <w:t>e na poziomach międzynarodowym,</w:t>
      </w:r>
      <w:r w:rsidRPr="00EA42A0">
        <w:rPr>
          <w:rFonts w:ascii="Calibri" w:hAnsi="Calibri" w:cs="Calibri"/>
          <w:lang w:eastAsia="pl-PL"/>
        </w:rPr>
        <w:t xml:space="preserve"> krajowym </w:t>
      </w:r>
      <w:r w:rsidR="00B07638" w:rsidRPr="00EA42A0">
        <w:rPr>
          <w:rFonts w:ascii="Calibri" w:hAnsi="Calibri" w:cs="Calibri"/>
          <w:lang w:eastAsia="pl-PL"/>
        </w:rPr>
        <w:t xml:space="preserve"> i regionalnym </w:t>
      </w:r>
      <w:r w:rsidRPr="00EA42A0">
        <w:rPr>
          <w:rFonts w:ascii="Calibri" w:hAnsi="Calibri" w:cs="Calibri"/>
          <w:lang w:eastAsia="pl-PL"/>
        </w:rPr>
        <w:t>cele polityki ekologicznej znalazły swoje odzwierciedlenie w opra</w:t>
      </w:r>
      <w:r w:rsidR="00B07638" w:rsidRPr="00EA42A0">
        <w:rPr>
          <w:rFonts w:ascii="Calibri" w:hAnsi="Calibri" w:cs="Calibri"/>
          <w:lang w:eastAsia="pl-PL"/>
        </w:rPr>
        <w:t>cowanych na poziomie lokalnym</w:t>
      </w:r>
      <w:r w:rsidRPr="00EA42A0">
        <w:rPr>
          <w:rFonts w:ascii="Calibri" w:hAnsi="Calibri" w:cs="Calibri"/>
          <w:lang w:eastAsia="pl-PL"/>
        </w:rPr>
        <w:t xml:space="preserve"> dokumentach strategicznych, takich jak</w:t>
      </w:r>
      <w:r w:rsidR="00EA42A0" w:rsidRPr="00EA42A0">
        <w:rPr>
          <w:rFonts w:ascii="Calibri" w:hAnsi="Calibri" w:cs="Calibri"/>
          <w:lang w:eastAsia="pl-PL"/>
        </w:rPr>
        <w:t xml:space="preserve"> Studium Uwarunkowań i Kierunków Zagospodarowania Przestrzennego gminy Godkowo, które przyjęte zostało Uchwałą nr XLII/233/2023 Rady Gminy Godkowo z dnia 24 lutego 2023 r.</w:t>
      </w:r>
    </w:p>
    <w:p w14:paraId="5E659608" w14:textId="77777777" w:rsidR="00D56599" w:rsidRPr="00D56599" w:rsidRDefault="00D56599" w:rsidP="00D56599">
      <w:pPr>
        <w:widowControl w:val="0"/>
        <w:suppressAutoHyphens/>
        <w:spacing w:line="276" w:lineRule="auto"/>
        <w:jc w:val="both"/>
        <w:rPr>
          <w:rFonts w:eastAsia="CenturyGothic"/>
        </w:rPr>
      </w:pPr>
      <w:r w:rsidRPr="00D56599">
        <w:rPr>
          <w:rFonts w:ascii="Calibri" w:hAnsi="Calibri" w:cs="Calibri"/>
          <w:lang w:eastAsia="pl-PL"/>
        </w:rPr>
        <w:t xml:space="preserve">Opracowywany projekt planu ogólnego musi być zgodny z obowiązującymi przepisami prawa oraz planami i programami przyjętymi w gminie. </w:t>
      </w:r>
    </w:p>
    <w:p w14:paraId="7A39A5B7" w14:textId="15B0F03B" w:rsidR="00D56599" w:rsidRPr="0026256F" w:rsidRDefault="00D56599" w:rsidP="00D56599">
      <w:pPr>
        <w:spacing w:line="276" w:lineRule="auto"/>
        <w:jc w:val="both"/>
      </w:pPr>
      <w:r w:rsidRPr="00D56599">
        <w:rPr>
          <w:rFonts w:asciiTheme="minorHAnsi" w:hAnsiTheme="minorHAnsi" w:cstheme="minorHAnsi"/>
          <w:lang w:eastAsia="pl-PL"/>
        </w:rPr>
        <w:t>Ustalenia planu ogólnego Gminy Godkowo mają na celu kształtowanie środowiska zgodnie z zasadą zrównoważonego rozwoju .</w:t>
      </w:r>
    </w:p>
    <w:p w14:paraId="65FCC1A8" w14:textId="77777777" w:rsidR="005976C6" w:rsidRPr="00742B4B" w:rsidRDefault="005976C6" w:rsidP="00AC3CBC">
      <w:pPr>
        <w:spacing w:line="276" w:lineRule="auto"/>
        <w:jc w:val="both"/>
        <w:rPr>
          <w:rFonts w:asciiTheme="minorHAnsi" w:hAnsiTheme="minorHAnsi" w:cstheme="minorHAnsi"/>
          <w:highlight w:val="yellow"/>
        </w:rPr>
      </w:pPr>
      <w:bookmarkStart w:id="50" w:name="_Toc116392217"/>
    </w:p>
    <w:p w14:paraId="5B48ED85" w14:textId="77777777" w:rsidR="00572751" w:rsidRPr="0026256F" w:rsidRDefault="00A66258" w:rsidP="00055AD7">
      <w:pPr>
        <w:pStyle w:val="Nagwek1"/>
        <w:ind w:left="426"/>
        <w:rPr>
          <w:color w:val="auto"/>
        </w:rPr>
      </w:pPr>
      <w:bookmarkStart w:id="51" w:name="_Toc204951290"/>
      <w:bookmarkEnd w:id="46"/>
      <w:bookmarkEnd w:id="50"/>
      <w:r w:rsidRPr="0026256F">
        <w:rPr>
          <w:color w:val="auto"/>
        </w:rPr>
        <w:t>POŁOżEnie, uŻytkowanie i Zagospodarowanie Terenu</w:t>
      </w:r>
      <w:bookmarkEnd w:id="51"/>
      <w:r w:rsidR="008138FD" w:rsidRPr="0026256F">
        <w:rPr>
          <w:color w:val="auto"/>
        </w:rPr>
        <w:t xml:space="preserve"> </w:t>
      </w:r>
    </w:p>
    <w:p w14:paraId="75D6F709" w14:textId="447820A0" w:rsidR="00A623C4" w:rsidRPr="00FA68CC" w:rsidRDefault="00A623C4" w:rsidP="0025111C">
      <w:pPr>
        <w:spacing w:line="276" w:lineRule="auto"/>
        <w:jc w:val="both"/>
        <w:rPr>
          <w:rFonts w:asciiTheme="minorHAnsi" w:hAnsiTheme="minorHAnsi" w:cstheme="minorHAnsi"/>
        </w:rPr>
      </w:pPr>
      <w:r w:rsidRPr="00FA68CC">
        <w:rPr>
          <w:rFonts w:asciiTheme="minorHAnsi" w:hAnsiTheme="minorHAnsi" w:cstheme="minorHAnsi"/>
        </w:rPr>
        <w:t>Gmina Godkowo jest gmina wiejską położoną na terenie powiatu elbląskiego, w północno-wschodniej części województwa warmińsko-mazurskiego. Powierzchnia gminy Godkowo wynosi ok. 167 km². Dominują użytki rolne, zajmujące 70,2% powierzchni gminy. Użytki leśne zajmują 24,4%, wskaźnik lesistości gminy wynosi 23,2% (liczony jako stosunek powierzchni lasów do powierzchni gminy). Grunty zabudowane stanowią zaledwie 2,8% pow. gminy. W strukturze rolniczej przestrzeni produkcyjnej dominują grunty orne, stanowiące ok. 63,6% użytków rolnych, drugie pod względem powierzchni są łąki i pastwiska trwałe, które zajmują ok. 33,15 % powierzchni użytków rolnych.</w:t>
      </w:r>
    </w:p>
    <w:p w14:paraId="202B3DA6" w14:textId="52D01B70" w:rsidR="00A623C4" w:rsidRPr="00FA68CC" w:rsidRDefault="00A623C4" w:rsidP="0025111C">
      <w:pPr>
        <w:spacing w:line="276" w:lineRule="auto"/>
        <w:jc w:val="both"/>
        <w:rPr>
          <w:rFonts w:asciiTheme="minorHAnsi" w:hAnsiTheme="minorHAnsi" w:cstheme="minorHAnsi"/>
        </w:rPr>
      </w:pPr>
      <w:r w:rsidRPr="00FA68CC">
        <w:rPr>
          <w:rFonts w:asciiTheme="minorHAnsi" w:hAnsiTheme="minorHAnsi" w:cstheme="minorHAnsi"/>
        </w:rPr>
        <w:t>Według danych z Ewidencji Ludności Urzędu Gminy w Godkowie, na koniec 2023 roku w gminie zameldowanych na pobyt stały było 2920 mieszkańców. Na sieć osadniczą gminy Godkowo składa się 29 wsi. Największą wsią jest Godkowo, liczące 355 mieszkańców wg danych na koniec 2024 roku.</w:t>
      </w:r>
    </w:p>
    <w:p w14:paraId="7A6B843C" w14:textId="77777777" w:rsidR="00C7732B" w:rsidRDefault="00C7732B" w:rsidP="0025111C">
      <w:pPr>
        <w:spacing w:line="276" w:lineRule="auto"/>
        <w:rPr>
          <w:rFonts w:asciiTheme="minorHAnsi" w:hAnsiTheme="minorHAnsi" w:cstheme="minorHAnsi"/>
        </w:rPr>
      </w:pPr>
    </w:p>
    <w:p w14:paraId="0CABB1BD" w14:textId="77777777" w:rsidR="00CE47C1" w:rsidRPr="00FA68CC" w:rsidRDefault="00CE47C1" w:rsidP="0025111C">
      <w:pPr>
        <w:spacing w:line="276" w:lineRule="auto"/>
        <w:rPr>
          <w:rFonts w:asciiTheme="minorHAnsi" w:hAnsiTheme="minorHAnsi" w:cstheme="minorHAnsi"/>
        </w:rPr>
      </w:pPr>
      <w:r w:rsidRPr="00FA68CC">
        <w:rPr>
          <w:rFonts w:asciiTheme="minorHAnsi" w:hAnsiTheme="minorHAnsi" w:cstheme="minorHAnsi"/>
        </w:rPr>
        <w:t xml:space="preserve">Krajobraz gminy Godkowo jest wyraźnie zróżnicowany, ze względu na jej położenie w obrębie dwóch bardzo różnych jednostek: Pojezierza Dzierzgońsko – Morąskiego i Równiny Warmińskiej: </w:t>
      </w:r>
    </w:p>
    <w:p w14:paraId="31CE4F9E" w14:textId="77777777" w:rsidR="00CE47C1" w:rsidRPr="00FA68CC" w:rsidRDefault="00CE47C1" w:rsidP="00D12F18">
      <w:pPr>
        <w:pStyle w:val="Akapitzlist"/>
        <w:numPr>
          <w:ilvl w:val="0"/>
          <w:numId w:val="38"/>
        </w:numPr>
        <w:spacing w:line="276" w:lineRule="auto"/>
        <w:ind w:left="709"/>
        <w:contextualSpacing/>
        <w:rPr>
          <w:rFonts w:asciiTheme="minorHAnsi" w:hAnsiTheme="minorHAnsi" w:cstheme="minorHAnsi"/>
        </w:rPr>
      </w:pPr>
      <w:r w:rsidRPr="00FA68CC">
        <w:rPr>
          <w:rFonts w:asciiTheme="minorHAnsi" w:hAnsiTheme="minorHAnsi" w:cstheme="minorHAnsi"/>
        </w:rPr>
        <w:t xml:space="preserve">Pojezierze Dzierzgońsko - Morąskie (wcześniejsza nazwa Pojezierze Iławskie) obejmuje swym zasięgiem południową część gminy. Charakteryzuje się rzeźbą terenu urozmaiconą przez ciągi moren czołowych oraz liczne wąwozy i doliny rzeczne. Maksymalne wysokości przekraczają 130 m n.p.m. Najwyższy punkt -169 m n.p.m. to góra Czubatka, położona na zachód od Ząbrowca. </w:t>
      </w:r>
    </w:p>
    <w:p w14:paraId="52D11D77" w14:textId="77777777" w:rsidR="00CE47C1" w:rsidRPr="00FA68CC" w:rsidRDefault="00CE47C1" w:rsidP="00D12F18">
      <w:pPr>
        <w:pStyle w:val="Akapitzlist"/>
        <w:numPr>
          <w:ilvl w:val="0"/>
          <w:numId w:val="38"/>
        </w:numPr>
        <w:spacing w:line="276" w:lineRule="auto"/>
        <w:ind w:left="709"/>
        <w:contextualSpacing/>
        <w:rPr>
          <w:rFonts w:asciiTheme="minorHAnsi" w:hAnsiTheme="minorHAnsi" w:cstheme="minorHAnsi"/>
        </w:rPr>
      </w:pPr>
      <w:r w:rsidRPr="00FA68CC">
        <w:rPr>
          <w:rFonts w:asciiTheme="minorHAnsi" w:hAnsiTheme="minorHAnsi" w:cstheme="minorHAnsi"/>
        </w:rPr>
        <w:t>do Równiny Warmińskiej należą północna część oraz niewielki fragment w północno-zachodniej części gminy. Rzeźba terenu w tej części gminy jest znacznie mniej urozmaicona. Dominuje typ rzeźby równinnej i niskofalistej. Większe zróżnicowanie wysokości wprowadza jedynie dolina leniwie meandrującej rzeki Pasłęki.</w:t>
      </w:r>
    </w:p>
    <w:p w14:paraId="45E477FE" w14:textId="7AD4F389" w:rsidR="00D64752" w:rsidRPr="00D64752" w:rsidRDefault="00D64752" w:rsidP="00D64752">
      <w:pPr>
        <w:spacing w:line="276" w:lineRule="auto"/>
        <w:jc w:val="both"/>
        <w:rPr>
          <w:rFonts w:asciiTheme="minorHAnsi" w:hAnsiTheme="minorHAnsi" w:cstheme="minorHAnsi"/>
          <w:highlight w:val="cyan"/>
        </w:rPr>
      </w:pPr>
      <w:r w:rsidRPr="00D64752">
        <w:rPr>
          <w:rFonts w:asciiTheme="minorHAnsi" w:hAnsiTheme="minorHAnsi" w:cstheme="minorHAnsi"/>
        </w:rPr>
        <w:lastRenderedPageBreak/>
        <w:t>Najbardziej urozmaiconą częścią obszaru jest strefa krawędziowa wysoczyzny Pojezierza Dzierzgońsko-Morąskiego, w większości porośnięta lasami. Rozciąga się ona równoleżnikowo na linii Grądki – Skowrony – Godkowo – Podągi. Charakterystycznym elementem tej strefy jest rzeka Wąska, wypływająca w rejonie wsi Zimnochy z dwóch jezio</w:t>
      </w:r>
      <w:r w:rsidR="00BE7921">
        <w:rPr>
          <w:rFonts w:asciiTheme="minorHAnsi" w:hAnsiTheme="minorHAnsi" w:cstheme="minorHAnsi"/>
        </w:rPr>
        <w:t>r: Okonie (zwane również Tylne)</w:t>
      </w:r>
      <w:r w:rsidRPr="00D64752">
        <w:rPr>
          <w:rFonts w:asciiTheme="minorHAnsi" w:hAnsiTheme="minorHAnsi" w:cstheme="minorHAnsi"/>
        </w:rPr>
        <w:t xml:space="preserve"> oraz Wiskie (zwane Zimnochy)</w:t>
      </w:r>
      <w:r w:rsidR="00D549EE">
        <w:rPr>
          <w:rFonts w:asciiTheme="minorHAnsi" w:hAnsiTheme="minorHAnsi" w:cstheme="minorHAnsi"/>
        </w:rPr>
        <w:t>.</w:t>
      </w:r>
      <w:r w:rsidRPr="00D64752">
        <w:rPr>
          <w:rFonts w:asciiTheme="minorHAnsi" w:hAnsiTheme="minorHAnsi" w:cstheme="minorHAnsi"/>
        </w:rPr>
        <w:t xml:space="preserve"> Rzeka Wąska, mająca charakter górski, płynie malowniczym wąwozem, urozmaiconym licznymi jarami i porośniętym lasami.</w:t>
      </w:r>
    </w:p>
    <w:p w14:paraId="1BA029B8" w14:textId="77777777" w:rsidR="00D549EE" w:rsidRDefault="00D549EE" w:rsidP="00431CEB">
      <w:pPr>
        <w:spacing w:line="276" w:lineRule="auto"/>
        <w:jc w:val="both"/>
        <w:rPr>
          <w:rFonts w:asciiTheme="minorHAnsi" w:hAnsiTheme="minorHAnsi" w:cstheme="minorHAnsi"/>
        </w:rPr>
      </w:pPr>
    </w:p>
    <w:p w14:paraId="0EFE79C2" w14:textId="54DD2D3D" w:rsidR="00CE47C1" w:rsidRPr="00FA68CC" w:rsidRDefault="00CE47C1" w:rsidP="00431CEB">
      <w:pPr>
        <w:spacing w:line="276" w:lineRule="auto"/>
        <w:jc w:val="both"/>
        <w:rPr>
          <w:rFonts w:asciiTheme="minorHAnsi" w:hAnsiTheme="minorHAnsi" w:cstheme="minorHAnsi"/>
        </w:rPr>
      </w:pPr>
      <w:r w:rsidRPr="00FA68CC">
        <w:rPr>
          <w:rFonts w:asciiTheme="minorHAnsi" w:hAnsiTheme="minorHAnsi" w:cstheme="minorHAnsi"/>
        </w:rPr>
        <w:t>Krajobraz kulturowy gminy Godkowo charakteryzuje się równomiernym rozmieszczeniem wsi o zwartej zabudowie. Zachowały się średniowieczne, lokacyjne układy ruralistyczne wsi, np.Skowrony z XIII wieku, Dobry z przełomu XIV/XV wieku, z XIV w</w:t>
      </w:r>
      <w:r w:rsidR="0094052F">
        <w:rPr>
          <w:rFonts w:asciiTheme="minorHAnsi" w:hAnsiTheme="minorHAnsi" w:cstheme="minorHAnsi"/>
        </w:rPr>
        <w:t>ieku: Osiek, Lesiska, Ząbrowiec</w:t>
      </w:r>
      <w:r w:rsidRPr="00FA68CC">
        <w:rPr>
          <w:rFonts w:asciiTheme="minorHAnsi" w:hAnsiTheme="minorHAnsi" w:cstheme="minorHAnsi"/>
        </w:rPr>
        <w:t xml:space="preserve">. Środkowa część gminy tj. wsie Osiek, Dobry, Skowrony wraz z okolicami, charakteryzuje się wysokimi walorami środowiska naturalnego i wysokimi wartościami krajobrazu kulturowego. Na terenie gminy zachowało się wiele przykładów zabudowy mieszkalno – gospodarczej z okresu od 4 ćw. XVIII do początku XIX w. </w:t>
      </w:r>
    </w:p>
    <w:p w14:paraId="5391B8EE" w14:textId="77777777" w:rsidR="00CE47C1" w:rsidRPr="00FA68CC" w:rsidRDefault="00CE47C1" w:rsidP="00431CEB">
      <w:pPr>
        <w:spacing w:line="276" w:lineRule="auto"/>
        <w:jc w:val="both"/>
        <w:rPr>
          <w:rFonts w:asciiTheme="minorHAnsi" w:hAnsiTheme="minorHAnsi" w:cstheme="minorHAnsi"/>
        </w:rPr>
      </w:pPr>
      <w:r w:rsidRPr="00FA68CC">
        <w:rPr>
          <w:rFonts w:asciiTheme="minorHAnsi" w:hAnsiTheme="minorHAnsi" w:cstheme="minorHAnsi"/>
        </w:rPr>
        <w:t>Na terenie gminy Godkowo występują następujące formy ochrony przyrody:</w:t>
      </w:r>
    </w:p>
    <w:p w14:paraId="187057CF" w14:textId="77777777" w:rsidR="00CE47C1" w:rsidRPr="00FA68CC" w:rsidRDefault="00CE47C1" w:rsidP="00D12F18">
      <w:pPr>
        <w:pStyle w:val="Akapitzlist"/>
        <w:numPr>
          <w:ilvl w:val="0"/>
          <w:numId w:val="38"/>
        </w:numPr>
        <w:spacing w:line="276" w:lineRule="auto"/>
        <w:ind w:left="709"/>
        <w:contextualSpacing/>
        <w:rPr>
          <w:rFonts w:asciiTheme="minorHAnsi" w:hAnsiTheme="minorHAnsi" w:cstheme="minorHAnsi"/>
        </w:rPr>
      </w:pPr>
      <w:r w:rsidRPr="00FA68CC">
        <w:rPr>
          <w:rFonts w:asciiTheme="minorHAnsi" w:hAnsiTheme="minorHAnsi" w:cstheme="minorHAnsi"/>
        </w:rPr>
        <w:t>fragmenty 3 obszarów chronionego krajobrazu: Obszar Chronionego Krajobrazu Doliny Pasłęki, Słobicki Obszar Chronionego Krajobrazu, Obszar Chronionego Krajobrazu Rzeki Wąskiej,</w:t>
      </w:r>
    </w:p>
    <w:p w14:paraId="28E54F68" w14:textId="77777777" w:rsidR="00CE47C1" w:rsidRPr="00FA68CC" w:rsidRDefault="00CE47C1" w:rsidP="00D12F18">
      <w:pPr>
        <w:pStyle w:val="Akapitzlist"/>
        <w:numPr>
          <w:ilvl w:val="0"/>
          <w:numId w:val="38"/>
        </w:numPr>
        <w:spacing w:line="276" w:lineRule="auto"/>
        <w:ind w:left="709"/>
        <w:contextualSpacing/>
        <w:rPr>
          <w:rFonts w:asciiTheme="minorHAnsi" w:hAnsiTheme="minorHAnsi" w:cstheme="minorHAnsi"/>
        </w:rPr>
      </w:pPr>
      <w:r w:rsidRPr="00FA68CC">
        <w:rPr>
          <w:rFonts w:asciiTheme="minorHAnsi" w:hAnsiTheme="minorHAnsi" w:cstheme="minorHAnsi"/>
        </w:rPr>
        <w:t>fragmenty 3 obszarów Natura 2000: - Obszar specjalnej ochrony Dolina Pasłęki PLB280002, Specjalny obszar ochrony siedlisk Rzeka Pasłęka PLH280006, Specjalny obszar ochrony siedlisk Uroczysko Markowo PLH280032,</w:t>
      </w:r>
    </w:p>
    <w:p w14:paraId="00240CE5" w14:textId="77777777" w:rsidR="00CE47C1" w:rsidRPr="00FA68CC" w:rsidRDefault="00CE47C1" w:rsidP="00D12F18">
      <w:pPr>
        <w:pStyle w:val="Akapitzlist"/>
        <w:numPr>
          <w:ilvl w:val="0"/>
          <w:numId w:val="38"/>
        </w:numPr>
        <w:spacing w:line="276" w:lineRule="auto"/>
        <w:ind w:left="709"/>
        <w:contextualSpacing/>
        <w:rPr>
          <w:rFonts w:asciiTheme="minorHAnsi" w:hAnsiTheme="minorHAnsi" w:cstheme="minorHAnsi"/>
        </w:rPr>
      </w:pPr>
      <w:r w:rsidRPr="00FA68CC">
        <w:rPr>
          <w:rFonts w:asciiTheme="minorHAnsi" w:hAnsiTheme="minorHAnsi" w:cstheme="minorHAnsi"/>
        </w:rPr>
        <w:t>rezerwat przyrody ,,Ostoja bobrów na Rzece Pasłęce’’.</w:t>
      </w:r>
    </w:p>
    <w:p w14:paraId="54A5BEA9" w14:textId="77777777" w:rsidR="00572751" w:rsidRPr="00AC7DCE" w:rsidRDefault="00572751" w:rsidP="00055AD7">
      <w:pPr>
        <w:pStyle w:val="Nagwek1"/>
        <w:ind w:left="426"/>
        <w:rPr>
          <w:color w:val="auto"/>
        </w:rPr>
      </w:pPr>
      <w:bookmarkStart w:id="52" w:name="_Toc402959707"/>
      <w:bookmarkStart w:id="53" w:name="_Toc204951291"/>
      <w:r w:rsidRPr="00AC7DCE">
        <w:rPr>
          <w:color w:val="auto"/>
        </w:rPr>
        <w:t>Analiza i ocena stanu środowiska oraz jego potencjalne zmiany w</w:t>
      </w:r>
      <w:r w:rsidR="005E71C1" w:rsidRPr="00AC7DCE">
        <w:rPr>
          <w:color w:val="auto"/>
        </w:rPr>
        <w:t> </w:t>
      </w:r>
      <w:r w:rsidRPr="00AC7DCE">
        <w:rPr>
          <w:color w:val="auto"/>
        </w:rPr>
        <w:t>przypadku braku realizacji dokumentu</w:t>
      </w:r>
      <w:bookmarkEnd w:id="52"/>
      <w:bookmarkEnd w:id="53"/>
    </w:p>
    <w:p w14:paraId="75902AB0" w14:textId="77777777" w:rsidR="00572751" w:rsidRPr="003127AC" w:rsidRDefault="004B633D" w:rsidP="00B606FA">
      <w:pPr>
        <w:pStyle w:val="Nagwek2"/>
        <w:jc w:val="both"/>
        <w:rPr>
          <w:color w:val="auto"/>
        </w:rPr>
      </w:pPr>
      <w:bookmarkStart w:id="54" w:name="__RefHeading__54_305031733"/>
      <w:bookmarkStart w:id="55" w:name="_Toc402959708"/>
      <w:bookmarkStart w:id="56" w:name="_Toc204951292"/>
      <w:bookmarkEnd w:id="54"/>
      <w:r w:rsidRPr="003127AC">
        <w:rPr>
          <w:color w:val="auto"/>
        </w:rPr>
        <w:t>3</w:t>
      </w:r>
      <w:r w:rsidR="00572751" w:rsidRPr="003127AC">
        <w:rPr>
          <w:color w:val="auto"/>
        </w:rPr>
        <w:t>.1. Istniejący stan środowiska oraz problemy jego ochrony</w:t>
      </w:r>
      <w:r w:rsidR="00B606FA" w:rsidRPr="003127AC">
        <w:rPr>
          <w:color w:val="auto"/>
        </w:rPr>
        <w:t>,</w:t>
      </w:r>
      <w:r w:rsidR="00572751" w:rsidRPr="003127AC">
        <w:rPr>
          <w:color w:val="auto"/>
        </w:rPr>
        <w:t xml:space="preserve"> istotne z punktu widzenia realizacji </w:t>
      </w:r>
      <w:r w:rsidR="00F27171">
        <w:rPr>
          <w:color w:val="auto"/>
        </w:rPr>
        <w:t>zapisów planu ogólnego</w:t>
      </w:r>
      <w:r w:rsidR="00B606FA" w:rsidRPr="003127AC">
        <w:rPr>
          <w:color w:val="auto"/>
        </w:rPr>
        <w:t>,</w:t>
      </w:r>
      <w:r w:rsidR="00572751" w:rsidRPr="003127AC">
        <w:rPr>
          <w:color w:val="auto"/>
        </w:rPr>
        <w:t xml:space="preserve"> ze szczególnym uwzględnieniem obszarów podlegających ochroni</w:t>
      </w:r>
      <w:r w:rsidR="00B606FA" w:rsidRPr="003127AC">
        <w:rPr>
          <w:color w:val="auto"/>
        </w:rPr>
        <w:t>e na podstawie ustawy z dnia 16 </w:t>
      </w:r>
      <w:r w:rsidR="00572751" w:rsidRPr="003127AC">
        <w:rPr>
          <w:color w:val="auto"/>
        </w:rPr>
        <w:t>kwietnia 2004 o ochronie przyrody</w:t>
      </w:r>
      <w:bookmarkEnd w:id="55"/>
      <w:bookmarkEnd w:id="56"/>
    </w:p>
    <w:p w14:paraId="36C2A536" w14:textId="77777777" w:rsidR="008874B1" w:rsidRPr="003127AC" w:rsidRDefault="004B633D" w:rsidP="00A966AF">
      <w:pPr>
        <w:pStyle w:val="Nagwek3"/>
      </w:pPr>
      <w:bookmarkStart w:id="57" w:name="__RefHeading__56_305031733"/>
      <w:bookmarkStart w:id="58" w:name="_Toc402959709"/>
      <w:bookmarkStart w:id="59" w:name="_Toc204951293"/>
      <w:bookmarkEnd w:id="57"/>
      <w:r w:rsidRPr="003536A5">
        <w:t>3</w:t>
      </w:r>
      <w:r w:rsidR="00572751" w:rsidRPr="003536A5">
        <w:t xml:space="preserve">.1.1. </w:t>
      </w:r>
      <w:bookmarkEnd w:id="58"/>
      <w:r w:rsidR="00D105EF" w:rsidRPr="003536A5">
        <w:t xml:space="preserve">Rzeźba terenu i budowa </w:t>
      </w:r>
      <w:r w:rsidR="008874B1" w:rsidRPr="003536A5">
        <w:t>geologiczna:</w:t>
      </w:r>
      <w:bookmarkEnd w:id="59"/>
    </w:p>
    <w:p w14:paraId="70E7AFEA" w14:textId="77777777" w:rsidR="0023726D" w:rsidRPr="0023726D" w:rsidRDefault="0023726D" w:rsidP="0023726D">
      <w:pPr>
        <w:spacing w:line="276" w:lineRule="auto"/>
        <w:jc w:val="both"/>
        <w:rPr>
          <w:rFonts w:ascii="Calibri" w:eastAsia="Batang" w:hAnsi="Calibri" w:cs="Times New Roman"/>
          <w:lang w:eastAsia="en-US"/>
        </w:rPr>
      </w:pPr>
      <w:r w:rsidRPr="0023726D">
        <w:rPr>
          <w:rFonts w:ascii="Calibri" w:eastAsia="Batang" w:hAnsi="Calibri" w:cs="Times New Roman"/>
          <w:lang w:eastAsia="en-US"/>
        </w:rPr>
        <w:t xml:space="preserve">Pod względem geomorfologicznym obszar gminy Godkowo jest znacznie zróżnicowany. Wynika to z położenia w obrębie wspomnianych dwóch odmiennych genetycznie jednostek fizyczno-geograficznych. Odzwierciedleniem zróżnicowania form morfologicznych terenu jest jego wyraźne zróżnicowanie hipsometryczne. Wysokości bezwzględne na terenie całej gminy wahają się od ok. 28 m n.p.m. w dolinie Pasłęki w północno – wschodniej części obszaru, do 169 m n.p.m. na zachód od Ząbrowca (Czubatka). Poszczególne wymienione pasy morfologiczne występują na różnych poziomach wysokościowych. Najniżej położone obszary występują w północnej części gminy, wysokości rosną stopniowo ku południu. </w:t>
      </w:r>
    </w:p>
    <w:p w14:paraId="3E0464A1" w14:textId="77777777" w:rsidR="00BA768B" w:rsidRPr="00BA768B" w:rsidRDefault="00BA768B" w:rsidP="00BA768B">
      <w:pPr>
        <w:spacing w:line="259" w:lineRule="auto"/>
        <w:jc w:val="both"/>
        <w:rPr>
          <w:rFonts w:ascii="Calibri" w:eastAsia="Batang" w:hAnsi="Calibri" w:cs="Times New Roman"/>
          <w:lang w:eastAsia="en-US"/>
        </w:rPr>
      </w:pPr>
      <w:r w:rsidRPr="00BA768B">
        <w:rPr>
          <w:rFonts w:ascii="Calibri" w:eastAsia="Batang" w:hAnsi="Calibri" w:cs="Times New Roman"/>
          <w:lang w:eastAsia="en-US"/>
        </w:rPr>
        <w:t xml:space="preserve">Na obszarze gminy można wyróżnić następujące zasadnicze formy ukształtowania terenu: </w:t>
      </w:r>
    </w:p>
    <w:p w14:paraId="4995384C"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A - równina akumulacji zastoiskowej –w północnej oraz zachodniej części gminy;</w:t>
      </w:r>
    </w:p>
    <w:p w14:paraId="7C9DA435"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B1 - wysoczyzna morenowa płaska – między Ząbrowcem a Lesiskami;</w:t>
      </w:r>
    </w:p>
    <w:p w14:paraId="46B174F9"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B2 - wysoczyzna morenowa falista i pagórkowata  - południowa oraz środkowo – zachodnia część gminy na południe od drogi Godkowo – Podągi;</w:t>
      </w:r>
    </w:p>
    <w:p w14:paraId="20E147B4"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C – strefa krawędziowa wysoczyzny Pojezierza Dzierzgońsko - Morąskiego rozciągająca się równoleżnikowo na linii Grądki -  Skowrony – Godkowo – Podągi;</w:t>
      </w:r>
    </w:p>
    <w:p w14:paraId="7D8896A9"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D – doliny rzeczne – w tym dwie największe rzeki Wąskiej i Pasłęki;</w:t>
      </w:r>
    </w:p>
    <w:p w14:paraId="7C08BC2A" w14:textId="77777777" w:rsidR="00BA768B" w:rsidRPr="00BA768B" w:rsidRDefault="00BA768B" w:rsidP="00D12F18">
      <w:pPr>
        <w:numPr>
          <w:ilvl w:val="0"/>
          <w:numId w:val="39"/>
        </w:numPr>
        <w:spacing w:line="276" w:lineRule="auto"/>
        <w:ind w:left="851"/>
        <w:contextualSpacing/>
        <w:jc w:val="both"/>
        <w:rPr>
          <w:rFonts w:ascii="Calibri" w:eastAsia="Batang" w:hAnsi="Calibri" w:cs="Times New Roman"/>
          <w:lang w:eastAsia="en-US"/>
        </w:rPr>
      </w:pPr>
      <w:r w:rsidRPr="00BA768B">
        <w:rPr>
          <w:rFonts w:ascii="Calibri" w:eastAsia="Batang" w:hAnsi="Calibri" w:cs="Times New Roman"/>
          <w:lang w:eastAsia="en-US"/>
        </w:rPr>
        <w:t>E – rynna glacjalna przy południowej granicy gminy z wodami jezior Wiskie i Okonie, wykorzystywana przez rzekę Wąską.</w:t>
      </w:r>
    </w:p>
    <w:p w14:paraId="7EE9731D" w14:textId="77777777" w:rsidR="0023726D" w:rsidRDefault="0023726D" w:rsidP="008B57EA">
      <w:pPr>
        <w:widowControl w:val="0"/>
        <w:tabs>
          <w:tab w:val="left" w:pos="142"/>
        </w:tabs>
        <w:autoSpaceDE w:val="0"/>
        <w:autoSpaceDN w:val="0"/>
        <w:adjustRightInd w:val="0"/>
        <w:spacing w:line="276" w:lineRule="auto"/>
        <w:jc w:val="both"/>
        <w:rPr>
          <w:rFonts w:asciiTheme="minorHAnsi" w:hAnsiTheme="minorHAnsi" w:cstheme="minorHAnsi"/>
          <w:lang w:eastAsia="pl-PL"/>
        </w:rPr>
      </w:pPr>
    </w:p>
    <w:p w14:paraId="4A284F48" w14:textId="77777777" w:rsidR="003E3508" w:rsidRDefault="003E3508" w:rsidP="008B57EA">
      <w:pPr>
        <w:widowControl w:val="0"/>
        <w:tabs>
          <w:tab w:val="left" w:pos="142"/>
        </w:tabs>
        <w:autoSpaceDE w:val="0"/>
        <w:autoSpaceDN w:val="0"/>
        <w:adjustRightInd w:val="0"/>
        <w:spacing w:line="276" w:lineRule="auto"/>
        <w:jc w:val="both"/>
        <w:rPr>
          <w:rFonts w:asciiTheme="minorHAnsi" w:hAnsiTheme="minorHAnsi" w:cstheme="minorHAnsi"/>
          <w:lang w:eastAsia="pl-PL"/>
        </w:rPr>
      </w:pPr>
    </w:p>
    <w:p w14:paraId="4373485B" w14:textId="77777777" w:rsidR="003536A5" w:rsidRPr="0083392F" w:rsidRDefault="003536A5" w:rsidP="003536A5">
      <w:pPr>
        <w:spacing w:before="240" w:line="276" w:lineRule="auto"/>
        <w:jc w:val="both"/>
        <w:rPr>
          <w:rFonts w:ascii="Calibri" w:eastAsia="Calibri" w:hAnsi="Calibri" w:cs="Calibri"/>
          <w:b/>
          <w:i/>
          <w:u w:val="single"/>
          <w:lang w:eastAsia="en-US"/>
        </w:rPr>
      </w:pPr>
      <w:r>
        <w:rPr>
          <w:rFonts w:ascii="Calibri" w:eastAsia="Calibri" w:hAnsi="Calibri" w:cs="Calibri"/>
          <w:b/>
          <w:i/>
          <w:u w:val="single"/>
          <w:lang w:eastAsia="en-US"/>
        </w:rPr>
        <w:lastRenderedPageBreak/>
        <w:t>B</w:t>
      </w:r>
      <w:r w:rsidRPr="0083392F">
        <w:rPr>
          <w:rFonts w:ascii="Calibri" w:eastAsia="Calibri" w:hAnsi="Calibri" w:cs="Calibri"/>
          <w:b/>
          <w:i/>
          <w:u w:val="single"/>
          <w:lang w:eastAsia="en-US"/>
        </w:rPr>
        <w:t>udowa geologiczna</w:t>
      </w:r>
    </w:p>
    <w:p w14:paraId="1D036061" w14:textId="77777777" w:rsidR="00BA768B" w:rsidRPr="00BA768B" w:rsidRDefault="00BA768B" w:rsidP="00BA768B">
      <w:pPr>
        <w:autoSpaceDE w:val="0"/>
        <w:autoSpaceDN w:val="0"/>
        <w:adjustRightInd w:val="0"/>
        <w:spacing w:line="276" w:lineRule="auto"/>
        <w:jc w:val="both"/>
        <w:rPr>
          <w:rFonts w:ascii="Calibri" w:eastAsia="Batang" w:hAnsi="Calibri" w:cs="Times New Roman"/>
          <w:lang w:eastAsia="en-US"/>
        </w:rPr>
      </w:pPr>
      <w:r w:rsidRPr="00BA768B">
        <w:rPr>
          <w:rFonts w:ascii="Calibri" w:eastAsia="Batang" w:hAnsi="Calibri" w:cs="Times New Roman"/>
          <w:lang w:eastAsia="en-US"/>
        </w:rPr>
        <w:t xml:space="preserve">Budowa geologiczna w południowej i środkowej części obszaru opracowania typowa dla obszarów wysoczyzn pojeziernych obszarów młodoglacjalnych. Na powierzchni terenu występują przeważnie osady akumulacji lodowcowej. Są to głównie gliny zwałowe oraz piaski gliniaste stadiału górnego zlodowacenia Wisły, miejscami piaski i żwiry lodowcowe. Lokalnie występują gliny zwałowe w facji ilastej nawiązujące cechami do ilastych osadów zastoiskowych. </w:t>
      </w:r>
    </w:p>
    <w:p w14:paraId="259539CA" w14:textId="77777777" w:rsidR="00BA768B" w:rsidRPr="00BA768B" w:rsidRDefault="00BA768B" w:rsidP="00BA768B">
      <w:pPr>
        <w:autoSpaceDE w:val="0"/>
        <w:autoSpaceDN w:val="0"/>
        <w:adjustRightInd w:val="0"/>
        <w:spacing w:line="276" w:lineRule="auto"/>
        <w:ind w:firstLine="357"/>
        <w:jc w:val="both"/>
        <w:rPr>
          <w:rFonts w:ascii="Calibri" w:eastAsia="Batang" w:hAnsi="Calibri" w:cs="Times New Roman"/>
          <w:lang w:eastAsia="en-US"/>
        </w:rPr>
      </w:pPr>
      <w:r w:rsidRPr="00BA768B">
        <w:rPr>
          <w:rFonts w:ascii="Calibri" w:eastAsia="Batang" w:hAnsi="Calibri" w:cs="Times New Roman"/>
          <w:lang w:eastAsia="en-US"/>
        </w:rPr>
        <w:t xml:space="preserve">W północnej części gminy na obszarze „zastoiska Dobrego” występują iły i mułki zastoiskowe, których maksymalna miąższość dochodzi do 12,5 m w rejonie Osieka. Miejscami na krawędziach morfologicznych dolin rzecznych, a także lokalnie na powierzchni wysoczyzny występują wychodnie osadów fluwioglacjalnych - piasków i żwirów. Na wschód od Osieka występuje odosobniony garb zbudowany z piasków i żwirów o zróżnicowanej frakcji. W obniżeniach terenu i dolinach rzecznych występują osady holoceńskie – piaski, mułki i namuły rzeczne oraz utwory biogeniczne torfy. </w:t>
      </w:r>
    </w:p>
    <w:p w14:paraId="66FEA637" w14:textId="77777777" w:rsidR="00BA768B" w:rsidRDefault="00BA768B" w:rsidP="008B57EA">
      <w:pPr>
        <w:widowControl w:val="0"/>
        <w:tabs>
          <w:tab w:val="left" w:pos="142"/>
        </w:tabs>
        <w:autoSpaceDE w:val="0"/>
        <w:autoSpaceDN w:val="0"/>
        <w:adjustRightInd w:val="0"/>
        <w:spacing w:line="276" w:lineRule="auto"/>
        <w:jc w:val="both"/>
        <w:rPr>
          <w:rFonts w:asciiTheme="minorHAnsi" w:hAnsiTheme="minorHAnsi" w:cstheme="minorHAnsi"/>
          <w:lang w:eastAsia="pl-PL"/>
        </w:rPr>
      </w:pPr>
    </w:p>
    <w:p w14:paraId="3348A34D" w14:textId="77777777" w:rsidR="00093B41" w:rsidRDefault="00093B41" w:rsidP="00D10B0E">
      <w:pPr>
        <w:jc w:val="both"/>
        <w:rPr>
          <w:highlight w:val="yellow"/>
        </w:rPr>
      </w:pPr>
    </w:p>
    <w:p w14:paraId="04AD9126" w14:textId="77777777" w:rsidR="003041DC" w:rsidRPr="008E7621" w:rsidRDefault="003041DC" w:rsidP="00A966AF">
      <w:pPr>
        <w:pStyle w:val="Nagwek3"/>
      </w:pPr>
      <w:bookmarkStart w:id="60" w:name="_Toc204951294"/>
      <w:r w:rsidRPr="008E7621">
        <w:t>3.1.2. Surowce naturalne</w:t>
      </w:r>
      <w:bookmarkEnd w:id="60"/>
    </w:p>
    <w:p w14:paraId="11A61FEC" w14:textId="77777777" w:rsidR="007970BE" w:rsidRDefault="007970BE" w:rsidP="00940AF5">
      <w:pPr>
        <w:spacing w:line="276" w:lineRule="auto"/>
        <w:jc w:val="both"/>
        <w:rPr>
          <w:rFonts w:ascii="Calibri" w:eastAsia="Calibri" w:hAnsi="Calibri" w:cs="Calibri"/>
          <w:lang w:eastAsia="en-US"/>
        </w:rPr>
      </w:pPr>
    </w:p>
    <w:p w14:paraId="2D234E4B" w14:textId="77777777" w:rsidR="007970BE" w:rsidRPr="008E7621" w:rsidRDefault="007970BE" w:rsidP="00940AF5">
      <w:pPr>
        <w:spacing w:line="276" w:lineRule="auto"/>
        <w:jc w:val="both"/>
        <w:rPr>
          <w:rFonts w:ascii="Calibri" w:eastAsia="Calibri" w:hAnsi="Calibri" w:cs="Calibri"/>
          <w:b/>
          <w:i/>
          <w:u w:val="single"/>
          <w:lang w:eastAsia="en-US"/>
        </w:rPr>
      </w:pPr>
      <w:r w:rsidRPr="008E7621">
        <w:rPr>
          <w:rFonts w:ascii="Calibri" w:eastAsia="Calibri" w:hAnsi="Calibri" w:cs="Calibri"/>
          <w:b/>
          <w:i/>
          <w:u w:val="single"/>
          <w:lang w:eastAsia="en-US"/>
        </w:rPr>
        <w:t>Złoża kopalin</w:t>
      </w:r>
    </w:p>
    <w:p w14:paraId="105A0F6C" w14:textId="77777777" w:rsidR="00E4762F" w:rsidRPr="00E4762F" w:rsidRDefault="00E4762F" w:rsidP="00E4762F">
      <w:pPr>
        <w:spacing w:line="276" w:lineRule="auto"/>
        <w:jc w:val="both"/>
        <w:rPr>
          <w:rFonts w:ascii="Calibri" w:eastAsia="Batang" w:hAnsi="Calibri" w:cs="Times New Roman"/>
          <w:lang w:eastAsia="en-US"/>
        </w:rPr>
      </w:pPr>
      <w:r w:rsidRPr="00E4762F">
        <w:rPr>
          <w:rFonts w:ascii="Calibri" w:eastAsia="Batang" w:hAnsi="Calibri" w:cs="Times New Roman"/>
          <w:lang w:eastAsia="en-US"/>
        </w:rPr>
        <w:t>Na terenie gminy Godkowo wyznaczone są trzy udokumentowane złoża kopalin:</w:t>
      </w:r>
    </w:p>
    <w:p w14:paraId="6A0E55A2" w14:textId="1A5F9037" w:rsidR="00E4762F" w:rsidRDefault="00E4762F" w:rsidP="00D12F18">
      <w:pPr>
        <w:numPr>
          <w:ilvl w:val="0"/>
          <w:numId w:val="40"/>
        </w:numPr>
        <w:spacing w:line="276" w:lineRule="auto"/>
        <w:ind w:left="426"/>
        <w:jc w:val="both"/>
        <w:rPr>
          <w:rFonts w:ascii="Calibri" w:eastAsia="Batang" w:hAnsi="Calibri" w:cs="Times New Roman"/>
          <w:lang w:eastAsia="en-US"/>
        </w:rPr>
      </w:pPr>
      <w:r w:rsidRPr="00E4762F">
        <w:rPr>
          <w:rFonts w:ascii="Calibri" w:eastAsia="Batang" w:hAnsi="Calibri" w:cs="Times New Roman"/>
          <w:lang w:eastAsia="en-US"/>
        </w:rPr>
        <w:t xml:space="preserve">Złoże piasków poza piaskami szklarskimi </w:t>
      </w:r>
      <w:r w:rsidRPr="00CF1B76">
        <w:rPr>
          <w:rFonts w:ascii="Calibri" w:eastAsia="Batang" w:hAnsi="Calibri" w:cs="Times New Roman"/>
          <w:bCs/>
          <w:lang w:eastAsia="en-US"/>
        </w:rPr>
        <w:t>KN 16690 Bielica</w:t>
      </w:r>
      <w:r w:rsidRPr="00E4762F">
        <w:rPr>
          <w:rFonts w:ascii="Calibri" w:eastAsia="Batang" w:hAnsi="Calibri" w:cs="Times New Roman"/>
          <w:lang w:eastAsia="en-US"/>
        </w:rPr>
        <w:t xml:space="preserve"> – położone jest na dz. ewid. 140/2 w obrębie Bielica, jest to złoże kopaliny pospolitej o powierzchni 0,92 ha. Forma złoża gniazdowa. Złoże eksploatowane było okresowo w sposób odkrywkowy, systemem eksploatacji ścianowym w latach 2013-2017. Średnia miąższość złoża wynosi średnia 8,10 m.</w:t>
      </w:r>
      <w:r w:rsidR="00091534">
        <w:rPr>
          <w:rFonts w:ascii="Calibri" w:eastAsia="Batang" w:hAnsi="Calibri" w:cs="Times New Roman"/>
          <w:lang w:eastAsia="en-US"/>
        </w:rPr>
        <w:t xml:space="preserve"> </w:t>
      </w:r>
      <w:r w:rsidRPr="00E4762F">
        <w:rPr>
          <w:rFonts w:ascii="Calibri" w:eastAsia="Batang" w:hAnsi="Calibri" w:cs="Times New Roman"/>
          <w:lang w:eastAsia="en-US"/>
        </w:rPr>
        <w:t>Rekultywację zaplanowano w kierunku rolniczo-wodnym. Obecnie eksploatację złoża zaniechano.</w:t>
      </w:r>
    </w:p>
    <w:p w14:paraId="39DADF67" w14:textId="42F818EB" w:rsidR="00E4762F" w:rsidRPr="00CA0647" w:rsidRDefault="00E4762F" w:rsidP="00D12F18">
      <w:pPr>
        <w:pStyle w:val="Akapitzlist"/>
        <w:numPr>
          <w:ilvl w:val="0"/>
          <w:numId w:val="40"/>
        </w:numPr>
        <w:ind w:left="426"/>
        <w:rPr>
          <w:rFonts w:asciiTheme="minorHAnsi" w:eastAsia="Calibri" w:hAnsiTheme="minorHAnsi" w:cstheme="minorHAnsi"/>
        </w:rPr>
      </w:pPr>
      <w:r w:rsidRPr="00CA0647">
        <w:rPr>
          <w:rFonts w:asciiTheme="minorHAnsi" w:eastAsia="Batang" w:hAnsiTheme="minorHAnsi" w:cstheme="minorHAnsi"/>
        </w:rPr>
        <w:t>Złoża glin ceramiki budowlanej i pokrewnych IB 2175 Osiek – położone w gminie Godkowo (obręb Kwitajny Wielkie) oraz Wilczęta, złoże kopaliny pospolitej o powierzchni 159,80 ha.</w:t>
      </w:r>
    </w:p>
    <w:p w14:paraId="7639E415" w14:textId="77777777" w:rsidR="00321AC3" w:rsidRPr="00321AC3" w:rsidRDefault="00321AC3" w:rsidP="00321AC3">
      <w:pPr>
        <w:spacing w:line="276" w:lineRule="auto"/>
        <w:ind w:left="426"/>
        <w:jc w:val="both"/>
        <w:rPr>
          <w:rFonts w:ascii="Calibri" w:eastAsia="Calibri" w:hAnsi="Calibri" w:cs="Calibri"/>
          <w:lang w:eastAsia="en-US"/>
        </w:rPr>
      </w:pPr>
      <w:r w:rsidRPr="00321AC3">
        <w:rPr>
          <w:rFonts w:ascii="Calibri" w:eastAsia="Calibri" w:hAnsi="Calibri" w:cs="Calibri"/>
          <w:lang w:eastAsia="en-US"/>
        </w:rPr>
        <w:t>Forma złoża pokładowa, złoże rozpoznane wstępnie i obecnie nieeksploatowane. Średnia miąższość złoża wynosi 10,10 m.</w:t>
      </w:r>
    </w:p>
    <w:p w14:paraId="1CB94478" w14:textId="7D0C98BB" w:rsidR="00E4762F" w:rsidRPr="00A51D09" w:rsidRDefault="00321AC3" w:rsidP="00162A60">
      <w:pPr>
        <w:pStyle w:val="Akapitzlist"/>
        <w:numPr>
          <w:ilvl w:val="0"/>
          <w:numId w:val="40"/>
        </w:numPr>
        <w:spacing w:line="276" w:lineRule="auto"/>
        <w:ind w:left="426"/>
        <w:rPr>
          <w:rFonts w:ascii="Calibri" w:eastAsia="Calibri" w:hAnsi="Calibri" w:cs="Calibri"/>
          <w:lang w:eastAsia="en-US"/>
        </w:rPr>
      </w:pPr>
      <w:r w:rsidRPr="00A51D09">
        <w:rPr>
          <w:rFonts w:ascii="Calibri" w:eastAsia="Calibri" w:hAnsi="Calibri" w:cs="Calibri"/>
          <w:lang w:eastAsia="en-US"/>
        </w:rPr>
        <w:t>Złoże torfu TO 6683 Józefowo – położone tylko w niewielkim fragmencie na terenie gminy Godkowo (obręb Osiek), znaczna część znajduje się w granicy gminy Wilczęta. Powierzchnia złoża przekracza 172 ha. Złoże posiada wyznaczony obszar oraz teren górniczy o numerze rejestrowym VIII/1/10, ustanowione w 1996 r. Aktualna koncesja na wydobywanie złoża obowiązuje do końca 2025 r. Rekultywację zaplanowano w kierunku leśnym.</w:t>
      </w:r>
    </w:p>
    <w:p w14:paraId="2E460644" w14:textId="53FB192C" w:rsidR="00A51D09" w:rsidRDefault="00A51D09" w:rsidP="00A51D09">
      <w:pPr>
        <w:spacing w:line="276" w:lineRule="auto"/>
        <w:jc w:val="both"/>
        <w:rPr>
          <w:rFonts w:ascii="Calibri" w:eastAsia="Calibri" w:hAnsi="Calibri" w:cs="Calibri"/>
          <w:lang w:eastAsia="en-US"/>
        </w:rPr>
      </w:pPr>
    </w:p>
    <w:p w14:paraId="75A4D447" w14:textId="4F6B32EC" w:rsidR="00A51D09" w:rsidRPr="00A51D09" w:rsidRDefault="00A51D09" w:rsidP="00A51D09">
      <w:pPr>
        <w:spacing w:line="276" w:lineRule="auto"/>
        <w:jc w:val="both"/>
        <w:rPr>
          <w:rFonts w:ascii="Calibri" w:eastAsia="Calibri" w:hAnsi="Calibri" w:cs="Calibri"/>
          <w:lang w:eastAsia="en-US"/>
        </w:rPr>
      </w:pPr>
      <w:r w:rsidRPr="00A51D09">
        <w:rPr>
          <w:rFonts w:ascii="Calibri" w:eastAsia="Calibri" w:hAnsi="Calibri" w:cs="Times New Roman"/>
          <w:lang w:eastAsia="en-US"/>
        </w:rPr>
        <w:t xml:space="preserve">Na terenie gminy </w:t>
      </w:r>
      <w:r w:rsidRPr="00A51D09">
        <w:rPr>
          <w:rFonts w:ascii="Calibri" w:eastAsia="Calibri" w:hAnsi="Calibri" w:cs="Times New Roman"/>
          <w:u w:val="single"/>
          <w:lang w:eastAsia="en-US"/>
        </w:rPr>
        <w:t>nie wydano koncesji na poszukiwanie i rozpoznanie złóż węglowodorów</w:t>
      </w:r>
      <w:r w:rsidRPr="00A51D09">
        <w:rPr>
          <w:rFonts w:ascii="Calibri" w:eastAsia="Calibri" w:hAnsi="Calibri" w:cs="Times New Roman"/>
          <w:lang w:eastAsia="en-US"/>
        </w:rPr>
        <w:t>, jedynie wschodnia jej część objęta jest obszarem, dla którego prowadzi się przetarg w tym celu. W granicach obszaru opracowania wyznaczono i zweryfikowano dwa obszary prognostyczne występowania iłów w rejonie miejscowości Dobry oraz Łępno o łącznych zasobach ponad 30 000 tys. m</w:t>
      </w:r>
      <w:r w:rsidRPr="00A51D09">
        <w:rPr>
          <w:rFonts w:ascii="Calibri" w:eastAsia="Calibri" w:hAnsi="Calibri" w:cs="Calibri"/>
          <w:lang w:eastAsia="en-US"/>
        </w:rPr>
        <w:t>³</w:t>
      </w:r>
      <w:r w:rsidRPr="00A51D09">
        <w:rPr>
          <w:rFonts w:ascii="Calibri" w:eastAsia="Calibri" w:hAnsi="Calibri" w:cs="Times New Roman"/>
          <w:lang w:eastAsia="en-US"/>
        </w:rPr>
        <w:t>. Ponadto, na terenie Godkowa wyznaczono liczne obszary perspektywiczne piasku oraz iłów (głównie negatywnego rozpoznania).</w:t>
      </w:r>
    </w:p>
    <w:p w14:paraId="2D32A1CB" w14:textId="77777777" w:rsidR="00E03071" w:rsidRPr="00E03071" w:rsidRDefault="00E03071" w:rsidP="00E03071">
      <w:pPr>
        <w:spacing w:line="276" w:lineRule="auto"/>
        <w:jc w:val="both"/>
        <w:rPr>
          <w:rFonts w:ascii="Calibri" w:eastAsia="Batang" w:hAnsi="Calibri" w:cs="Times New Roman"/>
          <w:lang w:eastAsia="en-US"/>
        </w:rPr>
      </w:pPr>
      <w:r w:rsidRPr="00E03071">
        <w:rPr>
          <w:rFonts w:ascii="Calibri" w:eastAsia="Batang" w:hAnsi="Calibri" w:cs="Times New Roman"/>
          <w:lang w:eastAsia="en-US"/>
        </w:rPr>
        <w:t xml:space="preserve">Na terenie obszaru opracowania </w:t>
      </w:r>
      <w:r w:rsidRPr="00E03071">
        <w:rPr>
          <w:rFonts w:ascii="Calibri" w:eastAsia="Batang" w:hAnsi="Calibri" w:cs="Times New Roman"/>
          <w:b/>
          <w:lang w:eastAsia="en-US"/>
        </w:rPr>
        <w:t>nie znajduje się</w:t>
      </w:r>
      <w:r w:rsidRPr="00E03071">
        <w:rPr>
          <w:rFonts w:ascii="Calibri" w:eastAsia="Batang" w:hAnsi="Calibri" w:cs="Times New Roman"/>
          <w:lang w:eastAsia="en-US"/>
        </w:rPr>
        <w:t xml:space="preserve"> żadne złoże strategiczne.</w:t>
      </w:r>
    </w:p>
    <w:p w14:paraId="6C56049C" w14:textId="77777777" w:rsidR="00A51D09" w:rsidRDefault="00A51D09" w:rsidP="00940AF5">
      <w:pPr>
        <w:spacing w:line="276" w:lineRule="auto"/>
        <w:jc w:val="both"/>
        <w:rPr>
          <w:rFonts w:ascii="Calibri" w:eastAsia="Calibri" w:hAnsi="Calibri" w:cs="Calibri"/>
          <w:lang w:eastAsia="en-US"/>
        </w:rPr>
      </w:pPr>
    </w:p>
    <w:p w14:paraId="572B52A2" w14:textId="77777777" w:rsidR="003041DC" w:rsidRDefault="00F61F47" w:rsidP="00A966AF">
      <w:pPr>
        <w:pStyle w:val="Nagwek3"/>
        <w:rPr>
          <w:highlight w:val="cyan"/>
        </w:rPr>
      </w:pPr>
      <w:bookmarkStart w:id="61" w:name="_Toc204951295"/>
      <w:r w:rsidRPr="007D2A97">
        <w:t>3.1.3.Zasoby wodne</w:t>
      </w:r>
      <w:bookmarkEnd w:id="61"/>
      <w:r w:rsidRPr="007D2A97">
        <w:t xml:space="preserve">  </w:t>
      </w:r>
    </w:p>
    <w:p w14:paraId="6C0D05AC" w14:textId="29F4EB90" w:rsidR="00B903CC" w:rsidRPr="00E3035E" w:rsidRDefault="00B903CC" w:rsidP="00D94B6A">
      <w:pPr>
        <w:spacing w:line="276" w:lineRule="auto"/>
        <w:jc w:val="both"/>
        <w:rPr>
          <w:rFonts w:asciiTheme="minorHAnsi" w:hAnsiTheme="minorHAnsi" w:cstheme="minorHAnsi"/>
        </w:rPr>
      </w:pPr>
      <w:r w:rsidRPr="00E3035E">
        <w:rPr>
          <w:rFonts w:asciiTheme="minorHAnsi" w:hAnsiTheme="minorHAnsi" w:cstheme="minorHAnsi"/>
        </w:rPr>
        <w:t>Obszar gminy Godkowo położony jest w dwóch zasadniczych systemach hydrograficznych: rzeki Pasłęki i Wąskiej. Niewielki fragment północnej części gminy należy do zlewni rzeki Baudy.</w:t>
      </w:r>
    </w:p>
    <w:p w14:paraId="5E3ED958" w14:textId="77777777" w:rsidR="000303E2" w:rsidRPr="000303E2" w:rsidRDefault="000303E2" w:rsidP="00D94B6A">
      <w:pPr>
        <w:spacing w:line="276" w:lineRule="auto"/>
        <w:jc w:val="both"/>
        <w:rPr>
          <w:rFonts w:asciiTheme="minorHAnsi" w:eastAsia="Batang" w:hAnsiTheme="minorHAnsi" w:cstheme="minorHAnsi"/>
          <w:lang w:eastAsia="en-US"/>
        </w:rPr>
      </w:pPr>
      <w:r w:rsidRPr="000303E2">
        <w:rPr>
          <w:rFonts w:asciiTheme="minorHAnsi" w:eastAsia="Batang" w:hAnsiTheme="minorHAnsi" w:cstheme="minorHAnsi"/>
          <w:lang w:eastAsia="en-US"/>
        </w:rPr>
        <w:t>Sieć hydrograficzną gminy Godkowo tworzą:</w:t>
      </w:r>
    </w:p>
    <w:p w14:paraId="772F2258" w14:textId="2966B1D8" w:rsidR="002D6507" w:rsidRPr="00E3035E" w:rsidRDefault="000303E2" w:rsidP="00D94B6A">
      <w:pPr>
        <w:spacing w:line="276" w:lineRule="auto"/>
        <w:jc w:val="both"/>
        <w:rPr>
          <w:rFonts w:asciiTheme="minorHAnsi" w:eastAsia="Batang" w:hAnsiTheme="minorHAnsi" w:cstheme="minorHAnsi"/>
          <w:lang w:eastAsia="en-US"/>
        </w:rPr>
      </w:pPr>
      <w:r w:rsidRPr="00E3035E">
        <w:rPr>
          <w:rFonts w:asciiTheme="minorHAnsi" w:eastAsia="Batang" w:hAnsiTheme="minorHAnsi" w:cstheme="minorHAnsi"/>
          <w:lang w:eastAsia="en-US"/>
        </w:rPr>
        <w:t>- rzeka Pasłęka – płynie wzdłuż wschodniej granicy gminy Godkowo</w:t>
      </w:r>
      <w:r w:rsidR="003652E6">
        <w:rPr>
          <w:rFonts w:asciiTheme="minorHAnsi" w:eastAsia="Batang" w:hAnsiTheme="minorHAnsi" w:cstheme="minorHAnsi"/>
          <w:lang w:eastAsia="en-US"/>
        </w:rPr>
        <w:t>;</w:t>
      </w:r>
    </w:p>
    <w:p w14:paraId="299773B7" w14:textId="0EF95DD8" w:rsidR="000303E2" w:rsidRPr="00E3035E" w:rsidRDefault="000303E2" w:rsidP="00D94B6A">
      <w:pPr>
        <w:spacing w:line="276" w:lineRule="auto"/>
        <w:jc w:val="both"/>
        <w:rPr>
          <w:rFonts w:asciiTheme="minorHAnsi" w:hAnsiTheme="minorHAnsi" w:cstheme="minorHAnsi"/>
        </w:rPr>
      </w:pPr>
      <w:r w:rsidRPr="00E3035E">
        <w:rPr>
          <w:rFonts w:asciiTheme="minorHAnsi" w:hAnsiTheme="minorHAnsi" w:cstheme="minorHAnsi"/>
        </w:rPr>
        <w:t>- rzeka Wąska –płynie w głębokiej dolinie przez południowo-zachodnią część gminy</w:t>
      </w:r>
      <w:r w:rsidR="003652E6">
        <w:rPr>
          <w:rFonts w:asciiTheme="minorHAnsi" w:hAnsiTheme="minorHAnsi" w:cstheme="minorHAnsi"/>
        </w:rPr>
        <w:t>;</w:t>
      </w:r>
    </w:p>
    <w:p w14:paraId="1D75C89E" w14:textId="6B2734F6" w:rsidR="000303E2" w:rsidRPr="00E3035E" w:rsidRDefault="000303E2" w:rsidP="00D94B6A">
      <w:pPr>
        <w:spacing w:line="276" w:lineRule="auto"/>
        <w:jc w:val="both"/>
        <w:rPr>
          <w:rFonts w:asciiTheme="minorHAnsi" w:hAnsiTheme="minorHAnsi" w:cstheme="minorHAnsi"/>
        </w:rPr>
      </w:pPr>
      <w:r w:rsidRPr="00E3035E">
        <w:rPr>
          <w:rFonts w:asciiTheme="minorHAnsi" w:hAnsiTheme="minorHAnsi" w:cstheme="minorHAnsi"/>
        </w:rPr>
        <w:lastRenderedPageBreak/>
        <w:t>- Zimny Strumyk – dopływ rzeki Wąskiej, początek bierze w okolicach miejscowości Miłosna</w:t>
      </w:r>
      <w:r w:rsidR="003652E6">
        <w:rPr>
          <w:rFonts w:asciiTheme="minorHAnsi" w:hAnsiTheme="minorHAnsi" w:cstheme="minorHAnsi"/>
        </w:rPr>
        <w:t>;</w:t>
      </w:r>
    </w:p>
    <w:p w14:paraId="333A3415" w14:textId="3F76AF9A"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Szuwar – dopływ rzeki Wąskiej, początek bierze w</w:t>
      </w:r>
      <w:r w:rsidR="00D94B6A">
        <w:rPr>
          <w:rFonts w:asciiTheme="minorHAnsi" w:hAnsiTheme="minorHAnsi" w:cstheme="minorHAnsi"/>
        </w:rPr>
        <w:t xml:space="preserve"> okolicach miejscowości Godkowo</w:t>
      </w:r>
      <w:r w:rsidR="003652E6">
        <w:rPr>
          <w:rFonts w:asciiTheme="minorHAnsi" w:hAnsiTheme="minorHAnsi" w:cstheme="minorHAnsi"/>
        </w:rPr>
        <w:t>;</w:t>
      </w:r>
    </w:p>
    <w:p w14:paraId="5AECD53B" w14:textId="4E756B76"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rzeka Sała płynie za zachodnią granicą, jes</w:t>
      </w:r>
      <w:r w:rsidR="005C560A">
        <w:rPr>
          <w:rFonts w:asciiTheme="minorHAnsi" w:hAnsiTheme="minorHAnsi" w:cstheme="minorHAnsi"/>
        </w:rPr>
        <w:t>t lewobrzeżnym dopływem Wąskiej</w:t>
      </w:r>
      <w:r w:rsidR="003652E6">
        <w:rPr>
          <w:rFonts w:asciiTheme="minorHAnsi" w:hAnsiTheme="minorHAnsi" w:cstheme="minorHAnsi"/>
        </w:rPr>
        <w:t>;</w:t>
      </w:r>
    </w:p>
    <w:p w14:paraId="4ABD1CD6" w14:textId="3504906D"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Tatarka – przepływa przez Osiek i kieruje się w kierunku północnym;</w:t>
      </w:r>
    </w:p>
    <w:p w14:paraId="540826DE" w14:textId="13A7BBBF"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Młynówka – swój początek bierze między Skowronami a Ząbrowcem, następnie kieruje się na północ przez Szymbory, Piskajny i Dobry, ostatecznie uchodząc do Pasłęki;</w:t>
      </w:r>
    </w:p>
    <w:p w14:paraId="57C7E66B" w14:textId="7035A1E4"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Dopływ z Gwiździn – niewielki ciek płynący z rejonu Gwiździn i uchodzący do Młynówki;</w:t>
      </w:r>
    </w:p>
    <w:p w14:paraId="2ADF738F" w14:textId="324B2C6A" w:rsidR="00FE73C1"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Leśny Rów – niewielki ciek rozpoczynający swój bieg w okolicach miejscowości Lesisk</w:t>
      </w:r>
      <w:r w:rsidR="003652E6">
        <w:rPr>
          <w:rFonts w:asciiTheme="minorHAnsi" w:hAnsiTheme="minorHAnsi" w:cstheme="minorHAnsi"/>
        </w:rPr>
        <w:t>a, a uchodzący do rzeki Pasłęki;</w:t>
      </w:r>
    </w:p>
    <w:p w14:paraId="63D44944" w14:textId="08AB6C45" w:rsidR="000303E2" w:rsidRPr="00E3035E" w:rsidRDefault="00FE73C1" w:rsidP="00D94B6A">
      <w:pPr>
        <w:spacing w:line="276" w:lineRule="auto"/>
        <w:jc w:val="both"/>
        <w:rPr>
          <w:rFonts w:asciiTheme="minorHAnsi" w:hAnsiTheme="minorHAnsi" w:cstheme="minorHAnsi"/>
        </w:rPr>
      </w:pPr>
      <w:r w:rsidRPr="00E3035E">
        <w:rPr>
          <w:rFonts w:asciiTheme="minorHAnsi" w:hAnsiTheme="minorHAnsi" w:cstheme="minorHAnsi"/>
        </w:rPr>
        <w:t>- Dzikówka – swój początek bierze w rejonie miejscowości Miłosna, uchodzi do Baudy skąd płynie w kierunku północnym, uchodząc do Zalewu Wiślanego.</w:t>
      </w:r>
    </w:p>
    <w:p w14:paraId="6651BADB" w14:textId="62D1F628" w:rsidR="00B903CC" w:rsidRPr="00B60C85" w:rsidRDefault="00B60C85" w:rsidP="00B903CC">
      <w:pPr>
        <w:jc w:val="both"/>
        <w:rPr>
          <w:rFonts w:asciiTheme="minorHAnsi" w:hAnsiTheme="minorHAnsi" w:cstheme="minorHAnsi"/>
        </w:rPr>
      </w:pPr>
      <w:r w:rsidRPr="00B60C85">
        <w:rPr>
          <w:rFonts w:asciiTheme="minorHAnsi" w:hAnsiTheme="minorHAnsi" w:cstheme="minorHAnsi"/>
        </w:rPr>
        <w:t>W południowej części gminy Godkowo znajdują się dwa jeziora: Wiskie (Zimnochy) i Okonie.</w:t>
      </w:r>
    </w:p>
    <w:p w14:paraId="687A3FB8" w14:textId="112029BA" w:rsidR="00B903CC" w:rsidRDefault="00B60C85" w:rsidP="00B903CC">
      <w:pPr>
        <w:jc w:val="both"/>
        <w:rPr>
          <w:rFonts w:ascii="Calibri" w:eastAsia="Batang" w:hAnsi="Calibri" w:cs="Calibri"/>
          <w:lang w:eastAsia="en-US"/>
        </w:rPr>
      </w:pPr>
      <w:r w:rsidRPr="00B60C85">
        <w:rPr>
          <w:rFonts w:ascii="Calibri" w:eastAsia="Batang" w:hAnsi="Calibri" w:cs="Calibri"/>
          <w:lang w:eastAsia="en-US"/>
        </w:rPr>
        <w:t xml:space="preserve">Sieć hydrograficzna na obszarze gminy jest dość dobrze rozwinięta, stąd większość obszaru jest dobrze odwadniana powierzchniowo. </w:t>
      </w:r>
    </w:p>
    <w:p w14:paraId="18D2F5CF" w14:textId="2D7B4E8A" w:rsidR="00A30400" w:rsidRPr="0032043B" w:rsidRDefault="00A30400" w:rsidP="00A30400">
      <w:pPr>
        <w:pStyle w:val="Legenda"/>
        <w:rPr>
          <w:rFonts w:ascii="Calibri" w:eastAsia="Calibri" w:hAnsi="Calibri" w:cs="Times New Roman"/>
          <w:b/>
          <w:iCs w:val="0"/>
          <w:color w:val="000000"/>
          <w:lang w:eastAsia="en-US"/>
        </w:rPr>
      </w:pPr>
      <w:bookmarkStart w:id="62" w:name="_Toc204613398"/>
      <w:r w:rsidRPr="0032043B">
        <w:rPr>
          <w:b/>
        </w:rPr>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1</w:t>
      </w:r>
      <w:r w:rsidRPr="0032043B">
        <w:rPr>
          <w:b/>
        </w:rPr>
        <w:fldChar w:fldCharType="end"/>
      </w:r>
      <w:r>
        <w:rPr>
          <w:rFonts w:ascii="Calibri" w:eastAsia="Calibri" w:hAnsi="Calibri" w:cs="Times New Roman"/>
          <w:b/>
          <w:iCs w:val="0"/>
          <w:color w:val="000000"/>
          <w:lang w:eastAsia="en-US"/>
        </w:rPr>
        <w:t>. Wody powierzchniowe</w:t>
      </w:r>
      <w:bookmarkEnd w:id="62"/>
    </w:p>
    <w:p w14:paraId="3F6E9835" w14:textId="1D721304" w:rsidR="000C28F8" w:rsidRDefault="005B1CA2" w:rsidP="003E3508">
      <w:pPr>
        <w:jc w:val="center"/>
        <w:rPr>
          <w:rFonts w:ascii="Calibri" w:eastAsia="Batang" w:hAnsi="Calibri" w:cs="Calibri"/>
          <w:lang w:eastAsia="en-US"/>
        </w:rPr>
      </w:pPr>
      <w:r>
        <w:rPr>
          <w:rFonts w:ascii="Calibri" w:eastAsia="Batang" w:hAnsi="Calibri" w:cs="Calibri"/>
          <w:noProof/>
          <w:lang w:eastAsia="pl-PL"/>
        </w:rPr>
        <w:drawing>
          <wp:inline distT="0" distB="0" distL="0" distR="0" wp14:anchorId="2DF6570A" wp14:editId="6BBF1ABF">
            <wp:extent cx="5066030" cy="391414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6030" cy="3914140"/>
                    </a:xfrm>
                    <a:prstGeom prst="rect">
                      <a:avLst/>
                    </a:prstGeom>
                    <a:noFill/>
                  </pic:spPr>
                </pic:pic>
              </a:graphicData>
            </a:graphic>
          </wp:inline>
        </w:drawing>
      </w:r>
    </w:p>
    <w:p w14:paraId="23659B85" w14:textId="1AB20049" w:rsidR="000C28F8" w:rsidRDefault="000C28F8" w:rsidP="00B903CC">
      <w:pPr>
        <w:jc w:val="both"/>
        <w:rPr>
          <w:rFonts w:ascii="Calibri" w:eastAsia="Batang" w:hAnsi="Calibri" w:cs="Calibri"/>
          <w:lang w:eastAsia="en-US"/>
        </w:rPr>
      </w:pPr>
      <w:r w:rsidRPr="000C28F8">
        <w:rPr>
          <w:rFonts w:ascii="Calibri" w:eastAsia="Batang" w:hAnsi="Calibri" w:cs="Calibri"/>
          <w:lang w:eastAsia="en-US"/>
        </w:rPr>
        <w:t>Źródło: Opracowanie własne.</w:t>
      </w:r>
    </w:p>
    <w:p w14:paraId="0C0C0E3E" w14:textId="77777777" w:rsidR="000C28F8" w:rsidRDefault="000C28F8" w:rsidP="00B903CC">
      <w:pPr>
        <w:jc w:val="both"/>
        <w:rPr>
          <w:rFonts w:ascii="Calibri" w:eastAsia="Batang" w:hAnsi="Calibri" w:cs="Calibri"/>
          <w:lang w:eastAsia="en-US"/>
        </w:rPr>
      </w:pPr>
    </w:p>
    <w:p w14:paraId="458B1A98" w14:textId="77777777" w:rsidR="000C28F8" w:rsidRDefault="000C28F8" w:rsidP="00B903CC">
      <w:pPr>
        <w:jc w:val="both"/>
        <w:rPr>
          <w:rFonts w:ascii="Calibri" w:eastAsia="Batang" w:hAnsi="Calibri" w:cs="Calibri"/>
          <w:lang w:eastAsia="en-US"/>
        </w:rPr>
      </w:pPr>
    </w:p>
    <w:p w14:paraId="1813FD64" w14:textId="77777777" w:rsidR="0006429D" w:rsidRDefault="0006429D" w:rsidP="00B903CC">
      <w:pPr>
        <w:jc w:val="both"/>
        <w:rPr>
          <w:b/>
          <w:u w:val="single"/>
        </w:rPr>
      </w:pPr>
    </w:p>
    <w:p w14:paraId="11C38024" w14:textId="1417B1CF" w:rsidR="00B903CC" w:rsidRPr="00B903CC" w:rsidRDefault="00AE5E12" w:rsidP="00B903CC">
      <w:pPr>
        <w:jc w:val="both"/>
        <w:rPr>
          <w:b/>
          <w:highlight w:val="cyan"/>
          <w:u w:val="single"/>
        </w:rPr>
      </w:pPr>
      <w:r w:rsidRPr="007D2A97">
        <w:rPr>
          <w:b/>
          <w:u w:val="single"/>
        </w:rPr>
        <w:t>Wody śródlądowe</w:t>
      </w:r>
    </w:p>
    <w:p w14:paraId="208E5CD6" w14:textId="77777777" w:rsidR="002455FD" w:rsidRPr="002455FD" w:rsidRDefault="002455FD" w:rsidP="002455FD">
      <w:pPr>
        <w:spacing w:line="276" w:lineRule="auto"/>
        <w:jc w:val="both"/>
        <w:rPr>
          <w:rFonts w:ascii="Calibri" w:eastAsia="Batang" w:hAnsi="Calibri" w:cs="Times New Roman"/>
          <w:lang w:eastAsia="en-US"/>
        </w:rPr>
      </w:pPr>
      <w:r w:rsidRPr="002455FD">
        <w:rPr>
          <w:rFonts w:ascii="Calibri" w:eastAsia="Batang" w:hAnsi="Calibri" w:cs="Times New Roman"/>
          <w:lang w:eastAsia="en-US"/>
        </w:rPr>
        <w:t>Obszar gminy Godkowo zlokalizowany jest w granicach siedmiu zlewni Jednolitych Części Wód Powierzchniowych:</w:t>
      </w:r>
    </w:p>
    <w:p w14:paraId="108C3F3C"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RW200010545659 Wąska z Sałą – obejmuje większość gminy od południa i zachodu;</w:t>
      </w:r>
    </w:p>
    <w:p w14:paraId="6F628AD4"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RW20001054589 Elszka – zlokalizowana na niewielkim fragmencie przy północno-zachodnim krańcu gminy;</w:t>
      </w:r>
    </w:p>
    <w:p w14:paraId="3274E366"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RW2000105583 Bauda z Dzikówką – zajmuje część terenów na zachód od Osieka;</w:t>
      </w:r>
    </w:p>
    <w:p w14:paraId="4944879C"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lastRenderedPageBreak/>
        <w:t>RW20001056769 Młynówka – druga pod względem powierzchni zlewnia w gminie, w jej północno-centralnej części;</w:t>
      </w:r>
    </w:p>
    <w:p w14:paraId="6513576B"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RW2000115659 Pasłęka od Marąga do Drwęcy Warmińskiej – obejmuje południową część doliny Pasłęki;</w:t>
      </w:r>
    </w:p>
    <w:p w14:paraId="320D855B"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RW20001156939 Pasłęka od Drwęcy Warmińskiej do zb. Pierzchały – zajmuje tereny wzdłuż północnej części doliny Pasłęki;</w:t>
      </w:r>
    </w:p>
    <w:p w14:paraId="4BC1B399" w14:textId="77777777" w:rsidR="002455FD" w:rsidRPr="002455FD" w:rsidRDefault="002455FD" w:rsidP="00D12F18">
      <w:pPr>
        <w:numPr>
          <w:ilvl w:val="0"/>
          <w:numId w:val="41"/>
        </w:numPr>
        <w:spacing w:line="276" w:lineRule="auto"/>
        <w:contextualSpacing/>
        <w:jc w:val="both"/>
        <w:rPr>
          <w:rFonts w:ascii="Calibri" w:eastAsia="Batang" w:hAnsi="Calibri" w:cs="Times New Roman"/>
          <w:lang w:eastAsia="en-US"/>
        </w:rPr>
      </w:pPr>
      <w:r w:rsidRPr="002455FD">
        <w:rPr>
          <w:rFonts w:ascii="Calibri" w:eastAsia="Batang" w:hAnsi="Calibri" w:cs="Times New Roman"/>
          <w:lang w:eastAsia="en-US"/>
        </w:rPr>
        <w:t>RW20001156699 Drwęca Warmińska od Mingajnych do ujścia – obejmuje niewielki fragment gminy przy ujściu do Pasłęki.</w:t>
      </w:r>
    </w:p>
    <w:p w14:paraId="07E0CA1F" w14:textId="77777777" w:rsidR="002455FD" w:rsidRDefault="002455FD" w:rsidP="00C1044F">
      <w:pPr>
        <w:spacing w:line="276" w:lineRule="auto"/>
        <w:jc w:val="both"/>
        <w:rPr>
          <w:rFonts w:ascii="Calibri" w:eastAsia="Calibri" w:hAnsi="Calibri" w:cs="Calibri"/>
          <w:lang w:eastAsia="en-US"/>
        </w:rPr>
      </w:pPr>
    </w:p>
    <w:p w14:paraId="187EA7EC" w14:textId="05E09D12" w:rsidR="007D2A97" w:rsidRPr="0032043B" w:rsidRDefault="0032043B" w:rsidP="0032043B">
      <w:pPr>
        <w:pStyle w:val="Legenda"/>
        <w:rPr>
          <w:rFonts w:ascii="Calibri" w:eastAsia="Calibri" w:hAnsi="Calibri" w:cs="Times New Roman"/>
          <w:b/>
          <w:iCs w:val="0"/>
          <w:color w:val="000000"/>
          <w:lang w:eastAsia="en-US"/>
        </w:rPr>
      </w:pPr>
      <w:bookmarkStart w:id="63" w:name="_Toc180507892"/>
      <w:bookmarkStart w:id="64" w:name="_Toc204613399"/>
      <w:r w:rsidRPr="0032043B">
        <w:rPr>
          <w:b/>
        </w:rPr>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2</w:t>
      </w:r>
      <w:r w:rsidRPr="0032043B">
        <w:rPr>
          <w:b/>
        </w:rPr>
        <w:fldChar w:fldCharType="end"/>
      </w:r>
      <w:r w:rsidR="007D2A97" w:rsidRPr="0032043B">
        <w:rPr>
          <w:rFonts w:ascii="Calibri" w:eastAsia="Calibri" w:hAnsi="Calibri" w:cs="Times New Roman"/>
          <w:b/>
          <w:iCs w:val="0"/>
          <w:color w:val="000000"/>
          <w:lang w:eastAsia="en-US"/>
        </w:rPr>
        <w:t>. Zlewnie Je</w:t>
      </w:r>
      <w:r w:rsidR="007C1CB0">
        <w:rPr>
          <w:rFonts w:ascii="Calibri" w:eastAsia="Calibri" w:hAnsi="Calibri" w:cs="Times New Roman"/>
          <w:b/>
          <w:iCs w:val="0"/>
          <w:color w:val="000000"/>
          <w:lang w:eastAsia="en-US"/>
        </w:rPr>
        <w:t>dnolitych Części Wód Powierzchniowych</w:t>
      </w:r>
      <w:r w:rsidR="007D2A97" w:rsidRPr="0032043B">
        <w:rPr>
          <w:rFonts w:ascii="Calibri" w:eastAsia="Calibri" w:hAnsi="Calibri" w:cs="Times New Roman"/>
          <w:b/>
          <w:iCs w:val="0"/>
          <w:color w:val="000000"/>
          <w:lang w:eastAsia="en-US"/>
        </w:rPr>
        <w:t xml:space="preserve"> na obszarze </w:t>
      </w:r>
      <w:bookmarkEnd w:id="63"/>
      <w:r w:rsidR="00CA5BA8">
        <w:rPr>
          <w:rFonts w:ascii="Calibri" w:eastAsia="Calibri" w:hAnsi="Calibri" w:cs="Times New Roman"/>
          <w:b/>
          <w:iCs w:val="0"/>
          <w:color w:val="000000"/>
          <w:lang w:eastAsia="en-US"/>
        </w:rPr>
        <w:t>gminy Godkowo</w:t>
      </w:r>
      <w:bookmarkEnd w:id="64"/>
    </w:p>
    <w:p w14:paraId="4DFCC08E" w14:textId="57BEF8CC" w:rsidR="007D2A97" w:rsidRPr="00C1044F" w:rsidRDefault="002455FD" w:rsidP="00C1044F">
      <w:pPr>
        <w:spacing w:line="276" w:lineRule="auto"/>
        <w:jc w:val="center"/>
        <w:rPr>
          <w:rFonts w:ascii="Calibri" w:eastAsia="Calibri" w:hAnsi="Calibri" w:cs="Calibri"/>
          <w:lang w:eastAsia="en-US"/>
        </w:rPr>
      </w:pPr>
      <w:r w:rsidRPr="002455FD">
        <w:rPr>
          <w:rFonts w:ascii="Calibri" w:eastAsia="Batang" w:hAnsi="Calibri" w:cs="Times New Roman"/>
          <w:noProof/>
          <w:lang w:eastAsia="pl-PL"/>
        </w:rPr>
        <w:drawing>
          <wp:inline distT="0" distB="0" distL="0" distR="0" wp14:anchorId="545B88AB" wp14:editId="691FE8FE">
            <wp:extent cx="4810836" cy="4100851"/>
            <wp:effectExtent l="19050" t="19050" r="8890" b="0"/>
            <wp:docPr id="11703697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369711" name="Obraz 11703697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14646" cy="4104099"/>
                    </a:xfrm>
                    <a:prstGeom prst="rect">
                      <a:avLst/>
                    </a:prstGeom>
                    <a:ln>
                      <a:solidFill>
                        <a:sysClr val="windowText" lastClr="000000"/>
                      </a:solidFill>
                    </a:ln>
                  </pic:spPr>
                </pic:pic>
              </a:graphicData>
            </a:graphic>
          </wp:inline>
        </w:drawing>
      </w:r>
    </w:p>
    <w:p w14:paraId="1E762EEF" w14:textId="4E8DF8E0" w:rsidR="007D2A97" w:rsidRPr="00D5177A" w:rsidRDefault="007D2A97" w:rsidP="00D5177A">
      <w:pPr>
        <w:spacing w:after="120" w:line="276" w:lineRule="auto"/>
        <w:jc w:val="center"/>
        <w:rPr>
          <w:rFonts w:ascii="Calibri" w:eastAsia="Calibri" w:hAnsi="Calibri" w:cs="Calibri"/>
          <w:i/>
          <w:iCs/>
          <w:lang w:eastAsia="en-US"/>
        </w:rPr>
      </w:pPr>
      <w:r w:rsidRPr="00C1044F">
        <w:rPr>
          <w:rFonts w:ascii="Calibri" w:eastAsia="Calibri" w:hAnsi="Calibri" w:cs="Calibri"/>
          <w:i/>
          <w:iCs/>
          <w:lang w:eastAsia="en-US"/>
        </w:rPr>
        <w:t>Źródło: Opracowanie własne na podstawie aPGW</w:t>
      </w:r>
    </w:p>
    <w:p w14:paraId="36F3447E" w14:textId="6B02E91E" w:rsidR="0047172D" w:rsidRPr="00075FEB" w:rsidRDefault="00075FEB" w:rsidP="00075FEB">
      <w:pPr>
        <w:jc w:val="both"/>
        <w:rPr>
          <w:rFonts w:asciiTheme="minorHAnsi" w:hAnsiTheme="minorHAnsi" w:cstheme="minorHAnsi"/>
        </w:rPr>
      </w:pPr>
      <w:r w:rsidRPr="00075FEB">
        <w:rPr>
          <w:rFonts w:asciiTheme="minorHAnsi" w:hAnsiTheme="minorHAnsi" w:cstheme="minorHAnsi"/>
        </w:rPr>
        <w:t>Podstawą prawną dokonywanej klasyfikacji stanu wód jest rozporządzenie Ministra Infrastruktury z dnia 25.06.2021 w sprawie klasyfikacji stanu ekologicznego, potencjału ekologicznego i stanu chemicznego oraz sposobu klasyfikacji stanu jednolitych części wód powierzchniowych, a także środowiskowych norm jakości dla substancji priorytetowych (Dz.U. 2021 poz. 1475). Stan wód powierzchniowych ocenia się odnośnie do jednolitych części wód powierzchniowych. Ocenie podlega stan chemiczny wód oraz stan/potencjał ekologiczny.</w:t>
      </w:r>
    </w:p>
    <w:p w14:paraId="5F1441A4" w14:textId="77777777" w:rsidR="00075FEB" w:rsidRPr="00075FEB" w:rsidRDefault="00075FEB" w:rsidP="00075FEB">
      <w:pPr>
        <w:keepNext/>
        <w:spacing w:before="120" w:line="276" w:lineRule="auto"/>
        <w:jc w:val="both"/>
        <w:rPr>
          <w:rFonts w:ascii="Calibri" w:eastAsia="Batang" w:hAnsi="Calibri" w:cs="Times New Roman"/>
          <w:b/>
          <w:iCs/>
          <w:szCs w:val="18"/>
          <w:lang w:eastAsia="en-US"/>
        </w:rPr>
      </w:pPr>
      <w:bookmarkStart w:id="65" w:name="_Toc182404147"/>
      <w:bookmarkStart w:id="66" w:name="_Toc197952013"/>
      <w:r w:rsidRPr="00075FEB">
        <w:rPr>
          <w:rFonts w:ascii="Calibri" w:eastAsia="Batang" w:hAnsi="Calibri" w:cs="Times New Roman"/>
          <w:b/>
          <w:iCs/>
          <w:szCs w:val="18"/>
          <w:lang w:eastAsia="en-US"/>
        </w:rPr>
        <w:t xml:space="preserve">Tabela </w:t>
      </w:r>
      <w:r w:rsidRPr="00075FEB">
        <w:rPr>
          <w:rFonts w:ascii="Calibri" w:eastAsia="Batang" w:hAnsi="Calibri" w:cs="Times New Roman"/>
          <w:b/>
          <w:iCs/>
          <w:noProof/>
          <w:szCs w:val="18"/>
          <w:lang w:eastAsia="en-US"/>
        </w:rPr>
        <w:fldChar w:fldCharType="begin"/>
      </w:r>
      <w:r w:rsidRPr="00075FEB">
        <w:rPr>
          <w:rFonts w:ascii="Calibri" w:eastAsia="Batang" w:hAnsi="Calibri" w:cs="Times New Roman"/>
          <w:b/>
          <w:iCs/>
          <w:noProof/>
          <w:szCs w:val="18"/>
          <w:lang w:eastAsia="en-US"/>
        </w:rPr>
        <w:instrText xml:space="preserve"> SEQ Tabela \* ARABIC </w:instrText>
      </w:r>
      <w:r w:rsidRPr="00075FEB">
        <w:rPr>
          <w:rFonts w:ascii="Calibri" w:eastAsia="Batang" w:hAnsi="Calibri" w:cs="Times New Roman"/>
          <w:b/>
          <w:iCs/>
          <w:noProof/>
          <w:szCs w:val="18"/>
          <w:lang w:eastAsia="en-US"/>
        </w:rPr>
        <w:fldChar w:fldCharType="separate"/>
      </w:r>
      <w:r w:rsidR="00E8163D">
        <w:rPr>
          <w:rFonts w:ascii="Calibri" w:eastAsia="Batang" w:hAnsi="Calibri" w:cs="Times New Roman"/>
          <w:b/>
          <w:iCs/>
          <w:noProof/>
          <w:szCs w:val="18"/>
          <w:lang w:eastAsia="en-US"/>
        </w:rPr>
        <w:t>1</w:t>
      </w:r>
      <w:r w:rsidRPr="00075FEB">
        <w:rPr>
          <w:rFonts w:ascii="Calibri" w:eastAsia="Batang" w:hAnsi="Calibri" w:cs="Times New Roman"/>
          <w:b/>
          <w:iCs/>
          <w:noProof/>
          <w:szCs w:val="18"/>
          <w:lang w:eastAsia="en-US"/>
        </w:rPr>
        <w:fldChar w:fldCharType="end"/>
      </w:r>
      <w:r w:rsidRPr="00075FEB">
        <w:rPr>
          <w:rFonts w:ascii="Calibri" w:eastAsia="Batang" w:hAnsi="Calibri" w:cs="Times New Roman"/>
          <w:b/>
          <w:iCs/>
          <w:szCs w:val="18"/>
          <w:lang w:eastAsia="en-US"/>
        </w:rPr>
        <w:t>. Stan zlewni JCWP na obszarze gminy Godkowo</w:t>
      </w:r>
      <w:bookmarkEnd w:id="65"/>
      <w:bookmarkEnd w:id="66"/>
    </w:p>
    <w:tbl>
      <w:tblPr>
        <w:tblStyle w:val="Poletekstowe-kratka3"/>
        <w:tblW w:w="4950" w:type="pct"/>
        <w:tblInd w:w="108" w:type="dxa"/>
        <w:tblLook w:val="04A0" w:firstRow="1" w:lastRow="0" w:firstColumn="1" w:lastColumn="0" w:noHBand="0" w:noVBand="1"/>
      </w:tblPr>
      <w:tblGrid>
        <w:gridCol w:w="1726"/>
        <w:gridCol w:w="2049"/>
        <w:gridCol w:w="989"/>
        <w:gridCol w:w="1469"/>
        <w:gridCol w:w="1405"/>
        <w:gridCol w:w="1591"/>
      </w:tblGrid>
      <w:tr w:rsidR="00075FEB" w:rsidRPr="00075FEB" w14:paraId="126263A3" w14:textId="77777777" w:rsidTr="00075FEB">
        <w:tc>
          <w:tcPr>
            <w:tcW w:w="935" w:type="pct"/>
            <w:shd w:val="clear" w:color="auto" w:fill="D9D9D9"/>
            <w:vAlign w:val="center"/>
          </w:tcPr>
          <w:p w14:paraId="2727094C"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kod JCWP</w:t>
            </w:r>
          </w:p>
        </w:tc>
        <w:tc>
          <w:tcPr>
            <w:tcW w:w="1110" w:type="pct"/>
            <w:shd w:val="clear" w:color="auto" w:fill="D9D9D9"/>
            <w:vAlign w:val="center"/>
          </w:tcPr>
          <w:p w14:paraId="1F9C5E7C"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nazwa</w:t>
            </w:r>
          </w:p>
        </w:tc>
        <w:tc>
          <w:tcPr>
            <w:tcW w:w="536" w:type="pct"/>
            <w:shd w:val="clear" w:color="auto" w:fill="D9D9D9"/>
            <w:vAlign w:val="center"/>
          </w:tcPr>
          <w:p w14:paraId="4CE18586"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stan ogólny</w:t>
            </w:r>
          </w:p>
        </w:tc>
        <w:tc>
          <w:tcPr>
            <w:tcW w:w="796" w:type="pct"/>
            <w:shd w:val="clear" w:color="auto" w:fill="D9D9D9"/>
            <w:vAlign w:val="center"/>
          </w:tcPr>
          <w:p w14:paraId="02CC54A7"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Stan chemiczny</w:t>
            </w:r>
          </w:p>
        </w:tc>
        <w:tc>
          <w:tcPr>
            <w:tcW w:w="761" w:type="pct"/>
            <w:shd w:val="clear" w:color="auto" w:fill="D9D9D9"/>
            <w:vAlign w:val="center"/>
          </w:tcPr>
          <w:p w14:paraId="73D83E84"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stan/potencjał ekologiczny</w:t>
            </w:r>
          </w:p>
        </w:tc>
        <w:tc>
          <w:tcPr>
            <w:tcW w:w="862" w:type="pct"/>
            <w:shd w:val="clear" w:color="auto" w:fill="D9D9D9"/>
          </w:tcPr>
          <w:p w14:paraId="49E34278"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ocena ryzyka nieosiągnięcia celu</w:t>
            </w:r>
          </w:p>
          <w:p w14:paraId="2E79D162" w14:textId="77777777" w:rsidR="00075FEB" w:rsidRPr="00075FEB" w:rsidRDefault="00075FEB" w:rsidP="00075FEB">
            <w:pPr>
              <w:spacing w:line="276" w:lineRule="auto"/>
              <w:jc w:val="center"/>
              <w:rPr>
                <w:rFonts w:ascii="Calibri" w:hAnsi="Calibri" w:cs="Calibri"/>
                <w:bCs/>
                <w:sz w:val="20"/>
                <w:szCs w:val="20"/>
                <w:lang w:eastAsia="en-US"/>
              </w:rPr>
            </w:pPr>
            <w:r w:rsidRPr="00075FEB">
              <w:rPr>
                <w:rFonts w:ascii="Calibri" w:hAnsi="Calibri" w:cs="Calibri"/>
                <w:bCs/>
                <w:sz w:val="20"/>
                <w:szCs w:val="20"/>
                <w:lang w:eastAsia="en-US"/>
              </w:rPr>
              <w:t>środowiskowego</w:t>
            </w:r>
          </w:p>
        </w:tc>
      </w:tr>
      <w:tr w:rsidR="00075FEB" w:rsidRPr="00075FEB" w14:paraId="7AFE882D" w14:textId="77777777" w:rsidTr="00DC0C86">
        <w:tc>
          <w:tcPr>
            <w:tcW w:w="935" w:type="pct"/>
          </w:tcPr>
          <w:p w14:paraId="63951F2E" w14:textId="77777777" w:rsidR="00075FEB" w:rsidRPr="00075FEB" w:rsidRDefault="00075FEB" w:rsidP="00075FEB">
            <w:pPr>
              <w:spacing w:line="276" w:lineRule="auto"/>
              <w:jc w:val="both"/>
              <w:rPr>
                <w:rFonts w:ascii="Calibri" w:hAnsi="Calibri" w:cs="Calibri"/>
                <w:sz w:val="20"/>
                <w:szCs w:val="20"/>
                <w:lang w:eastAsia="en-US"/>
              </w:rPr>
            </w:pPr>
            <w:r w:rsidRPr="00075FEB">
              <w:rPr>
                <w:rFonts w:ascii="Calibri" w:hAnsi="Calibri" w:cs="Times New Roman"/>
                <w:sz w:val="20"/>
                <w:szCs w:val="20"/>
                <w:lang w:eastAsia="en-US"/>
              </w:rPr>
              <w:t>RW200010545659</w:t>
            </w:r>
          </w:p>
        </w:tc>
        <w:tc>
          <w:tcPr>
            <w:tcW w:w="1110" w:type="pct"/>
          </w:tcPr>
          <w:p w14:paraId="6ADA260A"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Wąska z Sałą</w:t>
            </w:r>
          </w:p>
        </w:tc>
        <w:tc>
          <w:tcPr>
            <w:tcW w:w="536" w:type="pct"/>
          </w:tcPr>
          <w:p w14:paraId="4DF230EA"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5F4B4E68"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poniżej dobrego</w:t>
            </w:r>
          </w:p>
        </w:tc>
        <w:tc>
          <w:tcPr>
            <w:tcW w:w="761" w:type="pct"/>
          </w:tcPr>
          <w:p w14:paraId="670BDDF8"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słaby</w:t>
            </w:r>
          </w:p>
        </w:tc>
        <w:tc>
          <w:tcPr>
            <w:tcW w:w="862" w:type="pct"/>
          </w:tcPr>
          <w:p w14:paraId="4D4F6C67"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6A2C8D06" w14:textId="77777777" w:rsidTr="00DC0C86">
        <w:tc>
          <w:tcPr>
            <w:tcW w:w="935" w:type="pct"/>
          </w:tcPr>
          <w:p w14:paraId="11BB219C"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lastRenderedPageBreak/>
              <w:t>RW20001054589</w:t>
            </w:r>
          </w:p>
        </w:tc>
        <w:tc>
          <w:tcPr>
            <w:tcW w:w="1110" w:type="pct"/>
          </w:tcPr>
          <w:p w14:paraId="53050981"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Elszka</w:t>
            </w:r>
          </w:p>
        </w:tc>
        <w:tc>
          <w:tcPr>
            <w:tcW w:w="536" w:type="pct"/>
          </w:tcPr>
          <w:p w14:paraId="034A7DAC"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5BC3E0DC"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poniżej dobrego</w:t>
            </w:r>
          </w:p>
        </w:tc>
        <w:tc>
          <w:tcPr>
            <w:tcW w:w="761" w:type="pct"/>
          </w:tcPr>
          <w:p w14:paraId="04964CAB"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słaby</w:t>
            </w:r>
          </w:p>
        </w:tc>
        <w:tc>
          <w:tcPr>
            <w:tcW w:w="862" w:type="pct"/>
          </w:tcPr>
          <w:p w14:paraId="1507E017"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7A44BB7E" w14:textId="77777777" w:rsidTr="00DC0C86">
        <w:tc>
          <w:tcPr>
            <w:tcW w:w="935" w:type="pct"/>
          </w:tcPr>
          <w:p w14:paraId="4A2B01A3"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RW2000105583</w:t>
            </w:r>
          </w:p>
        </w:tc>
        <w:tc>
          <w:tcPr>
            <w:tcW w:w="1110" w:type="pct"/>
          </w:tcPr>
          <w:p w14:paraId="6EEA979D"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Bauda z Dzikówką</w:t>
            </w:r>
          </w:p>
        </w:tc>
        <w:tc>
          <w:tcPr>
            <w:tcW w:w="536" w:type="pct"/>
          </w:tcPr>
          <w:p w14:paraId="38C7543A"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51F70804"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bd.</w:t>
            </w:r>
          </w:p>
        </w:tc>
        <w:tc>
          <w:tcPr>
            <w:tcW w:w="761" w:type="pct"/>
          </w:tcPr>
          <w:p w14:paraId="0CFB5E38"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umiarkowany</w:t>
            </w:r>
          </w:p>
        </w:tc>
        <w:tc>
          <w:tcPr>
            <w:tcW w:w="862" w:type="pct"/>
          </w:tcPr>
          <w:p w14:paraId="225A38E0"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20027A27" w14:textId="77777777" w:rsidTr="00DC0C86">
        <w:tc>
          <w:tcPr>
            <w:tcW w:w="935" w:type="pct"/>
          </w:tcPr>
          <w:p w14:paraId="39D9D3F9"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RW20001056769</w:t>
            </w:r>
          </w:p>
        </w:tc>
        <w:tc>
          <w:tcPr>
            <w:tcW w:w="1110" w:type="pct"/>
          </w:tcPr>
          <w:p w14:paraId="74A5D364"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Młynówka</w:t>
            </w:r>
          </w:p>
        </w:tc>
        <w:tc>
          <w:tcPr>
            <w:tcW w:w="536" w:type="pct"/>
          </w:tcPr>
          <w:p w14:paraId="18AB9EAA"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bd.</w:t>
            </w:r>
          </w:p>
        </w:tc>
        <w:tc>
          <w:tcPr>
            <w:tcW w:w="796" w:type="pct"/>
          </w:tcPr>
          <w:p w14:paraId="0AF292A3"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dobry</w:t>
            </w:r>
          </w:p>
        </w:tc>
        <w:tc>
          <w:tcPr>
            <w:tcW w:w="761" w:type="pct"/>
          </w:tcPr>
          <w:p w14:paraId="16F03782"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bd.</w:t>
            </w:r>
          </w:p>
        </w:tc>
        <w:tc>
          <w:tcPr>
            <w:tcW w:w="862" w:type="pct"/>
          </w:tcPr>
          <w:p w14:paraId="188E23DC"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31EBBA45" w14:textId="77777777" w:rsidTr="00DC0C86">
        <w:tc>
          <w:tcPr>
            <w:tcW w:w="935" w:type="pct"/>
          </w:tcPr>
          <w:p w14:paraId="1A14EBBC"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RW2000115659</w:t>
            </w:r>
          </w:p>
        </w:tc>
        <w:tc>
          <w:tcPr>
            <w:tcW w:w="1110" w:type="pct"/>
          </w:tcPr>
          <w:p w14:paraId="2FA43C4D"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Pasłęka od Marąga do Drwęcy Warmińskiej</w:t>
            </w:r>
          </w:p>
        </w:tc>
        <w:tc>
          <w:tcPr>
            <w:tcW w:w="536" w:type="pct"/>
          </w:tcPr>
          <w:p w14:paraId="4AAA27DE"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7CC85DF1"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poniżej dobrego</w:t>
            </w:r>
          </w:p>
        </w:tc>
        <w:tc>
          <w:tcPr>
            <w:tcW w:w="761" w:type="pct"/>
          </w:tcPr>
          <w:p w14:paraId="2DC8CEC7"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umiarkowany</w:t>
            </w:r>
          </w:p>
        </w:tc>
        <w:tc>
          <w:tcPr>
            <w:tcW w:w="862" w:type="pct"/>
          </w:tcPr>
          <w:p w14:paraId="0BB1753F"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0BE4C674" w14:textId="77777777" w:rsidTr="00DC0C86">
        <w:tc>
          <w:tcPr>
            <w:tcW w:w="935" w:type="pct"/>
          </w:tcPr>
          <w:p w14:paraId="3B55AE60"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RW20001156939</w:t>
            </w:r>
          </w:p>
        </w:tc>
        <w:tc>
          <w:tcPr>
            <w:tcW w:w="1110" w:type="pct"/>
          </w:tcPr>
          <w:p w14:paraId="610F7363"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Pasłęka od Drwęcy Warmińskiej do zb. Pierzchały</w:t>
            </w:r>
          </w:p>
        </w:tc>
        <w:tc>
          <w:tcPr>
            <w:tcW w:w="536" w:type="pct"/>
          </w:tcPr>
          <w:p w14:paraId="28CA86FD"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7CA97292"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poniżej dobrego</w:t>
            </w:r>
          </w:p>
        </w:tc>
        <w:tc>
          <w:tcPr>
            <w:tcW w:w="761" w:type="pct"/>
          </w:tcPr>
          <w:p w14:paraId="0B9D4301"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umiarkowany</w:t>
            </w:r>
          </w:p>
        </w:tc>
        <w:tc>
          <w:tcPr>
            <w:tcW w:w="862" w:type="pct"/>
          </w:tcPr>
          <w:p w14:paraId="2B20297F"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r w:rsidR="00075FEB" w:rsidRPr="00075FEB" w14:paraId="66ADF946" w14:textId="77777777" w:rsidTr="00DC0C86">
        <w:tc>
          <w:tcPr>
            <w:tcW w:w="935" w:type="pct"/>
          </w:tcPr>
          <w:p w14:paraId="629E1765" w14:textId="77777777" w:rsidR="00075FEB" w:rsidRPr="00075FEB" w:rsidRDefault="00075FEB" w:rsidP="00075FEB">
            <w:pPr>
              <w:spacing w:line="276" w:lineRule="auto"/>
              <w:jc w:val="center"/>
              <w:rPr>
                <w:rFonts w:ascii="Calibri" w:hAnsi="Calibri" w:cs="Times New Roman"/>
                <w:sz w:val="20"/>
                <w:szCs w:val="20"/>
                <w:lang w:eastAsia="en-US"/>
              </w:rPr>
            </w:pPr>
            <w:r w:rsidRPr="00075FEB">
              <w:rPr>
                <w:rFonts w:ascii="Calibri" w:hAnsi="Calibri" w:cs="Times New Roman"/>
                <w:sz w:val="20"/>
                <w:szCs w:val="20"/>
                <w:lang w:eastAsia="en-US"/>
              </w:rPr>
              <w:t>RW20001156699</w:t>
            </w:r>
          </w:p>
        </w:tc>
        <w:tc>
          <w:tcPr>
            <w:tcW w:w="1110" w:type="pct"/>
          </w:tcPr>
          <w:p w14:paraId="65F473ED"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Drwęca Warmińska od Mingajnych do ujścia</w:t>
            </w:r>
          </w:p>
        </w:tc>
        <w:tc>
          <w:tcPr>
            <w:tcW w:w="536" w:type="pct"/>
          </w:tcPr>
          <w:p w14:paraId="6E103D10"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zły</w:t>
            </w:r>
          </w:p>
        </w:tc>
        <w:tc>
          <w:tcPr>
            <w:tcW w:w="796" w:type="pct"/>
          </w:tcPr>
          <w:p w14:paraId="00037338"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poniżej dobrego</w:t>
            </w:r>
          </w:p>
        </w:tc>
        <w:tc>
          <w:tcPr>
            <w:tcW w:w="761" w:type="pct"/>
          </w:tcPr>
          <w:p w14:paraId="1F67EE1B"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umiarkowany</w:t>
            </w:r>
          </w:p>
        </w:tc>
        <w:tc>
          <w:tcPr>
            <w:tcW w:w="862" w:type="pct"/>
          </w:tcPr>
          <w:p w14:paraId="71265594" w14:textId="77777777" w:rsidR="00075FEB" w:rsidRPr="00075FEB" w:rsidRDefault="00075FEB" w:rsidP="00075FEB">
            <w:pPr>
              <w:spacing w:line="276" w:lineRule="auto"/>
              <w:jc w:val="center"/>
              <w:rPr>
                <w:rFonts w:ascii="Calibri" w:hAnsi="Calibri" w:cs="Calibri"/>
                <w:sz w:val="20"/>
                <w:szCs w:val="20"/>
                <w:lang w:eastAsia="en-US"/>
              </w:rPr>
            </w:pPr>
            <w:r w:rsidRPr="00075FEB">
              <w:rPr>
                <w:rFonts w:ascii="Calibri" w:hAnsi="Calibri" w:cs="Times New Roman"/>
                <w:sz w:val="20"/>
                <w:szCs w:val="20"/>
                <w:lang w:eastAsia="en-US"/>
              </w:rPr>
              <w:t>zagrożona</w:t>
            </w:r>
          </w:p>
        </w:tc>
      </w:tr>
    </w:tbl>
    <w:p w14:paraId="3B40E73E" w14:textId="77777777" w:rsidR="00075FEB" w:rsidRPr="00075FEB" w:rsidRDefault="00075FEB" w:rsidP="00075FEB">
      <w:pPr>
        <w:spacing w:line="259" w:lineRule="auto"/>
        <w:jc w:val="both"/>
        <w:rPr>
          <w:rFonts w:ascii="Calibri" w:eastAsia="Batang" w:hAnsi="Calibri" w:cs="Times New Roman"/>
          <w:lang w:eastAsia="en-US"/>
        </w:rPr>
      </w:pPr>
      <w:r w:rsidRPr="00075FEB">
        <w:rPr>
          <w:rFonts w:ascii="Calibri" w:eastAsia="Batang" w:hAnsi="Calibri" w:cs="Calibri"/>
          <w:i/>
          <w:iCs/>
          <w:sz w:val="20"/>
          <w:szCs w:val="20"/>
          <w:lang w:eastAsia="en-US"/>
        </w:rPr>
        <w:t>Źródło:opracowanie własne na podstawie aPGW.</w:t>
      </w:r>
    </w:p>
    <w:p w14:paraId="07765B1F" w14:textId="77777777" w:rsidR="003E3508" w:rsidRDefault="003E3508" w:rsidP="00BB7441">
      <w:pPr>
        <w:rPr>
          <w:b/>
          <w:i/>
          <w:u w:val="single"/>
        </w:rPr>
      </w:pPr>
    </w:p>
    <w:p w14:paraId="2D975C0F" w14:textId="77777777" w:rsidR="00AE5E12" w:rsidRDefault="00BB7441" w:rsidP="00BB7441">
      <w:pPr>
        <w:rPr>
          <w:b/>
          <w:i/>
          <w:u w:val="single"/>
        </w:rPr>
      </w:pPr>
      <w:r w:rsidRPr="006E5CEF">
        <w:rPr>
          <w:b/>
          <w:i/>
          <w:u w:val="single"/>
        </w:rPr>
        <w:t>Wody podziemne</w:t>
      </w:r>
    </w:p>
    <w:p w14:paraId="0FB1148A" w14:textId="1D5492B6" w:rsidR="003A43DC" w:rsidRDefault="006E5CEF" w:rsidP="00AF6F4F">
      <w:pPr>
        <w:spacing w:line="276" w:lineRule="auto"/>
        <w:jc w:val="both"/>
        <w:rPr>
          <w:rFonts w:ascii="Calibri" w:eastAsia="Batang" w:hAnsi="Calibri" w:cs="Times New Roman"/>
          <w:lang w:eastAsia="en-US"/>
        </w:rPr>
      </w:pPr>
      <w:r w:rsidRPr="006E5CEF">
        <w:rPr>
          <w:rFonts w:ascii="Calibri" w:eastAsia="Batang" w:hAnsi="Calibri" w:cs="Calibri"/>
          <w:lang w:eastAsia="en-US"/>
        </w:rPr>
        <w:t xml:space="preserve">Cała gmina Godkowo położona jest w zasięgu jednolitej części wód podziemnych (JCWPd) nr 19, kod </w:t>
      </w:r>
      <w:r w:rsidRPr="006E5CEF">
        <w:rPr>
          <w:rFonts w:ascii="Calibri" w:eastAsia="Batang" w:hAnsi="Calibri" w:cs="Times New Roman"/>
          <w:lang w:eastAsia="en-US"/>
        </w:rPr>
        <w:t>GW200019</w:t>
      </w:r>
      <w:r w:rsidRPr="006E5CEF">
        <w:rPr>
          <w:rFonts w:ascii="Calibri" w:eastAsia="Batang" w:hAnsi="Calibri" w:cs="Calibri"/>
          <w:lang w:eastAsia="en-US"/>
        </w:rPr>
        <w:t>, administrowanej przez Regionalny Zarząd Gospodarki Wodnej w Gdańsku. JCWPdnr 19 charakteryzuje się dwoma piętrami wodonośnymi (czwartorzędowe – plejstoceńskie oraz paleogeńsko-neogeńskie), w których woda zalega na głębokości od 5 do 167 metrów. Wody gruntowe zasilane są przez bezpośrednią infiltrację, a głębiej położone poziomy wód poprzez słaboprzepuszczalne utwory pokrywające wysoczyznę morenową. Drenaż tych wód odbywa się przede wszystkim za pośrednictwem rzeki Pasłęki (płynącej wzdłuż wschodniej granicy gminy).</w:t>
      </w:r>
    </w:p>
    <w:p w14:paraId="7DEE4D82" w14:textId="77777777" w:rsidR="00AF6F4F" w:rsidRDefault="00AF6F4F" w:rsidP="00AF6F4F">
      <w:pPr>
        <w:spacing w:line="276" w:lineRule="auto"/>
        <w:jc w:val="both"/>
        <w:rPr>
          <w:rFonts w:ascii="Calibri" w:eastAsia="Batang" w:hAnsi="Calibri" w:cs="Times New Roman"/>
          <w:b/>
          <w:u w:val="single"/>
          <w:lang w:eastAsia="en-US"/>
        </w:rPr>
      </w:pPr>
    </w:p>
    <w:p w14:paraId="508D18CC" w14:textId="5F593FB8" w:rsidR="00AF6F4F" w:rsidRPr="001F4DA4" w:rsidRDefault="00AF6F4F" w:rsidP="00AF6F4F">
      <w:pPr>
        <w:spacing w:line="276" w:lineRule="auto"/>
        <w:jc w:val="both"/>
        <w:rPr>
          <w:rFonts w:ascii="Calibri" w:eastAsia="Batang" w:hAnsi="Calibri" w:cs="Times New Roman"/>
          <w:b/>
          <w:i/>
          <w:u w:val="single"/>
          <w:lang w:eastAsia="en-US"/>
        </w:rPr>
      </w:pPr>
      <w:r w:rsidRPr="001F4DA4">
        <w:rPr>
          <w:rFonts w:ascii="Calibri" w:eastAsia="Batang" w:hAnsi="Calibri" w:cs="Times New Roman"/>
          <w:b/>
          <w:i/>
          <w:u w:val="single"/>
          <w:lang w:eastAsia="en-US"/>
        </w:rPr>
        <w:t>Ujęcia wód</w:t>
      </w:r>
    </w:p>
    <w:p w14:paraId="4D79CDCA" w14:textId="77777777" w:rsidR="00AF6F4F" w:rsidRPr="00AF6F4F" w:rsidRDefault="00AF6F4F" w:rsidP="00AF6F4F">
      <w:pPr>
        <w:spacing w:line="276" w:lineRule="auto"/>
        <w:jc w:val="both"/>
        <w:rPr>
          <w:rFonts w:ascii="Calibri" w:eastAsia="Batang" w:hAnsi="Calibri" w:cs="Times New Roman"/>
          <w:lang w:eastAsia="en-US"/>
        </w:rPr>
      </w:pPr>
      <w:r w:rsidRPr="00AF6F4F">
        <w:rPr>
          <w:rFonts w:ascii="Calibri" w:eastAsia="Batang" w:hAnsi="Calibri" w:cs="Times New Roman"/>
          <w:lang w:eastAsia="en-US"/>
        </w:rPr>
        <w:t xml:space="preserve">Na obszarze gminy Godkowo funkcjonują trzy wodociągi sieciowe zlokalizowane w Godkowie, Podągach oraz w Klekotkach (na terenie hotelu). Woda przeznaczona do spożycia przez ludzi ujmowana jest stamtąd z ujęć na działkach ewidencyjnych o nr 21/6 obr. Podągi, 30/7 obr. Godkowo oraz 267/5 obr. </w:t>
      </w:r>
      <w:r w:rsidRPr="00CC60A2">
        <w:rPr>
          <w:rFonts w:ascii="Calibri" w:eastAsia="Batang" w:hAnsi="Calibri" w:cs="Times New Roman"/>
          <w:lang w:eastAsia="en-US"/>
        </w:rPr>
        <w:t>Skowrony. Dla ujęć w Godkowie oraz Podągach ustanowiono strefy ochrony bezpośredniej, natomiast dla ujęcia w Klekotkach (obr. Skowrony) trwa postępowanie w sprawie ustanowienia takowej strefy (zgodnie z pismem PGW Wody Polskie nr GE.ZUZ.4100.55.2024.KB z dnia 9.10.2024 r.).</w:t>
      </w:r>
    </w:p>
    <w:p w14:paraId="54D891B4" w14:textId="77777777" w:rsidR="00AF6F4F" w:rsidRPr="00AF6F4F" w:rsidRDefault="00AF6F4F" w:rsidP="00AF6F4F">
      <w:pPr>
        <w:spacing w:line="276" w:lineRule="auto"/>
        <w:ind w:firstLine="284"/>
        <w:jc w:val="both"/>
        <w:rPr>
          <w:rFonts w:ascii="Calibri" w:eastAsia="Batang" w:hAnsi="Calibri" w:cs="Calibri"/>
          <w:lang w:eastAsia="en-US"/>
        </w:rPr>
      </w:pPr>
      <w:r w:rsidRPr="00AF6F4F">
        <w:rPr>
          <w:rFonts w:ascii="Calibri" w:eastAsia="Batang" w:hAnsi="Calibri" w:cs="Calibri"/>
          <w:lang w:eastAsia="en-US"/>
        </w:rPr>
        <w:t xml:space="preserve">Pobór wód podziemnych obecnie odbywa się na podstawie pozwoleń wodnoprawnych wydanych przez Dyrektora Zarządu Zlewni w Elblągu: </w:t>
      </w:r>
    </w:p>
    <w:p w14:paraId="135A7FA2" w14:textId="77777777" w:rsidR="00AF6F4F" w:rsidRPr="00AF6F4F" w:rsidRDefault="00AF6F4F" w:rsidP="00D12F18">
      <w:pPr>
        <w:numPr>
          <w:ilvl w:val="0"/>
          <w:numId w:val="42"/>
        </w:numPr>
        <w:spacing w:line="276" w:lineRule="auto"/>
        <w:contextualSpacing/>
        <w:jc w:val="both"/>
        <w:rPr>
          <w:rFonts w:ascii="Calibri" w:eastAsia="Batang" w:hAnsi="Calibri" w:cs="Calibri"/>
          <w:lang w:eastAsia="en-US"/>
        </w:rPr>
      </w:pPr>
      <w:r w:rsidRPr="00AF6F4F">
        <w:rPr>
          <w:rFonts w:ascii="Calibri" w:eastAsia="Batang" w:hAnsi="Calibri" w:cs="Calibri"/>
          <w:lang w:eastAsia="en-US"/>
        </w:rPr>
        <w:t xml:space="preserve">Decyzja nr GD.ZUZ.2.4210.186.2021.JB na pobór wód z ujęcia Godkowo, </w:t>
      </w:r>
    </w:p>
    <w:p w14:paraId="11DF2A25" w14:textId="77777777" w:rsidR="00AF6F4F" w:rsidRPr="00AF6F4F" w:rsidRDefault="00AF6F4F" w:rsidP="00D12F18">
      <w:pPr>
        <w:numPr>
          <w:ilvl w:val="0"/>
          <w:numId w:val="42"/>
        </w:numPr>
        <w:spacing w:line="276" w:lineRule="auto"/>
        <w:contextualSpacing/>
        <w:jc w:val="both"/>
        <w:rPr>
          <w:rFonts w:ascii="Calibri" w:eastAsia="Batang" w:hAnsi="Calibri" w:cs="Calibri"/>
          <w:lang w:eastAsia="en-US"/>
        </w:rPr>
      </w:pPr>
      <w:r w:rsidRPr="00AF6F4F">
        <w:rPr>
          <w:rFonts w:ascii="Calibri" w:eastAsia="Batang" w:hAnsi="Calibri" w:cs="Calibri"/>
          <w:lang w:eastAsia="en-US"/>
        </w:rPr>
        <w:t>Decyzja nr GD.ZUZ.2.421.367.2018.ŻM na pobór wód z ujęcia Podągi.</w:t>
      </w:r>
    </w:p>
    <w:p w14:paraId="3864217F" w14:textId="77777777" w:rsidR="004C5147" w:rsidRPr="008C1BB6" w:rsidRDefault="004C5147" w:rsidP="004C5147">
      <w:pPr>
        <w:spacing w:before="240" w:line="276" w:lineRule="auto"/>
        <w:jc w:val="both"/>
        <w:rPr>
          <w:rFonts w:eastAsia="Calibri" w:cs="Calibri"/>
          <w:b/>
          <w:i/>
          <w:u w:val="single"/>
          <w:lang w:eastAsia="en-US"/>
        </w:rPr>
      </w:pPr>
      <w:r w:rsidRPr="008C1BB6">
        <w:rPr>
          <w:rFonts w:eastAsia="Calibri" w:cs="Calibri"/>
          <w:b/>
          <w:i/>
          <w:u w:val="single"/>
          <w:lang w:eastAsia="en-US"/>
        </w:rPr>
        <w:t>Jakość wód</w:t>
      </w:r>
    </w:p>
    <w:p w14:paraId="72B22EB9" w14:textId="77777777" w:rsidR="00392B48" w:rsidRPr="00392B48" w:rsidRDefault="00392B48" w:rsidP="00392B48">
      <w:pPr>
        <w:spacing w:line="276" w:lineRule="auto"/>
        <w:jc w:val="both"/>
        <w:rPr>
          <w:rFonts w:ascii="Calibri" w:eastAsia="Batang" w:hAnsi="Calibri" w:cs="Times New Roman"/>
          <w:lang w:eastAsia="en-US"/>
        </w:rPr>
      </w:pPr>
      <w:r w:rsidRPr="00392B48">
        <w:rPr>
          <w:rFonts w:ascii="Calibri" w:eastAsia="Batang" w:hAnsi="Calibri" w:cs="Calibri"/>
          <w:lang w:eastAsia="en-US"/>
        </w:rPr>
        <w:t>Ocenę stanu wód podziemnych przeprowadza się według Rozporządzenia Ministra Gospodarki Morskiej i Żeglugi Śródlądowej z dnia 11.10.2019 r. w sprawie kryteriów i sposobu oceny stanu jednolitych części wód podziemnych (Dz. U. 2019 poz. 2148). Ocenie podlega stan chemiczny oraz ilościowy wód podziemnych. Zgodnie z rozporządzeniem Ministra Infrastruktury z dnia 4 listopada 2022 r. w sprawie Planu gospodarowania wodami na obszarze dorzecza Wisły (Dz.U. 2023 poz. 300), stan chemiczny, ilościowy oraz ogólny JCWPd nr 19 oceniono jako dobry. JCWPd nr 19 n</w:t>
      </w:r>
      <w:r w:rsidRPr="00392B48">
        <w:rPr>
          <w:rFonts w:ascii="Calibri" w:eastAsia="Batang" w:hAnsi="Calibri" w:cs="Times New Roman"/>
          <w:lang w:eastAsia="en-US"/>
        </w:rPr>
        <w:t>ie jest zagrożona nieosiągnięciem celu środowiskowego, jakim jest utrzymanie dobrego stanu chemicznego i ilościowego.</w:t>
      </w:r>
    </w:p>
    <w:p w14:paraId="38B76A3D" w14:textId="77777777" w:rsidR="00392B48" w:rsidRPr="00392B48" w:rsidRDefault="00392B48" w:rsidP="00392B48">
      <w:pPr>
        <w:spacing w:line="276" w:lineRule="auto"/>
        <w:jc w:val="both"/>
        <w:rPr>
          <w:rFonts w:ascii="Calibri" w:eastAsia="Batang" w:hAnsi="Calibri" w:cs="Times New Roman"/>
          <w:lang w:eastAsia="en-US"/>
        </w:rPr>
      </w:pPr>
      <w:r w:rsidRPr="00392B48">
        <w:rPr>
          <w:rFonts w:ascii="Calibri" w:eastAsia="Batang" w:hAnsi="Calibri" w:cs="Times New Roman"/>
          <w:lang w:eastAsia="en-US"/>
        </w:rPr>
        <w:t xml:space="preserve">Zgodnie z pismem nr HK.903.101.2024.ME.1 Państwowego Powiatowego Inspektora Sanitarnego w Elblągu z dnia 13.03.2024 r. jakość wody produkowanej przez wodociąg sieciowy w Godkowie, Podągach oraz w Klekotkach w 2023 roku w zakresie badanych wskaźników mikrobiologicznych i fizykochemicznych spełnia wymagania określone w załączniku do rozporządzenia Ministra Zdrowia </w:t>
      </w:r>
      <w:r w:rsidRPr="00392B48">
        <w:rPr>
          <w:rFonts w:ascii="Calibri" w:eastAsia="Batang" w:hAnsi="Calibri" w:cs="Times New Roman"/>
          <w:lang w:eastAsia="en-US"/>
        </w:rPr>
        <w:lastRenderedPageBreak/>
        <w:t>z dnia 7 grudnia 2017 r. w sprawie jakości wody przeznaczonej do spożycia przez ludzi (Dz.U. z 2017 r. poz. 2294).</w:t>
      </w:r>
    </w:p>
    <w:p w14:paraId="4929D8BC" w14:textId="77777777" w:rsidR="00392B48" w:rsidRDefault="00392B48" w:rsidP="004C5147">
      <w:pPr>
        <w:spacing w:line="276" w:lineRule="auto"/>
        <w:jc w:val="both"/>
        <w:rPr>
          <w:rFonts w:ascii="Calibri" w:eastAsia="Calibri" w:hAnsi="Calibri" w:cs="Calibri"/>
          <w:lang w:eastAsia="en-US"/>
        </w:rPr>
      </w:pPr>
    </w:p>
    <w:p w14:paraId="2A37983A" w14:textId="77777777" w:rsidR="003041DC" w:rsidRPr="004C5147" w:rsidRDefault="00555E14" w:rsidP="00A966AF">
      <w:pPr>
        <w:pStyle w:val="Nagwek3"/>
      </w:pPr>
      <w:bookmarkStart w:id="67" w:name="_Toc204951296"/>
      <w:r w:rsidRPr="00D02981">
        <w:t>3.1.4</w:t>
      </w:r>
      <w:r w:rsidR="003041DC" w:rsidRPr="00D02981">
        <w:t xml:space="preserve">. </w:t>
      </w:r>
      <w:r w:rsidR="00441C25" w:rsidRPr="00D02981">
        <w:t>Warunki glebowe</w:t>
      </w:r>
      <w:r w:rsidR="00445DE7" w:rsidRPr="00D02981">
        <w:t>. Chronione grunty rolne i leśne.</w:t>
      </w:r>
      <w:bookmarkEnd w:id="67"/>
    </w:p>
    <w:p w14:paraId="4F932FB2" w14:textId="77777777" w:rsidR="00D30A7D" w:rsidRPr="00D30A7D" w:rsidRDefault="00D30A7D" w:rsidP="00D30A7D">
      <w:pPr>
        <w:spacing w:line="276" w:lineRule="auto"/>
        <w:jc w:val="both"/>
        <w:rPr>
          <w:rFonts w:ascii="Calibri" w:eastAsia="Batang" w:hAnsi="Calibri" w:cs="Times New Roman"/>
          <w:lang w:eastAsia="en-US"/>
        </w:rPr>
      </w:pPr>
      <w:r w:rsidRPr="00D30A7D">
        <w:rPr>
          <w:rFonts w:ascii="Calibri" w:eastAsia="Batang" w:hAnsi="Calibri" w:cs="Times New Roman"/>
          <w:lang w:eastAsia="en-US"/>
        </w:rPr>
        <w:t>Zróżnicowanie przestrzenne pokrywy glebowej na obszarze gminy Godkowo nawiązuje ściśle do zróżnicowania morfologicznego i charakteru przypowierzchniowej budowy geologicznej. Występują tu głównie gleby mineralne, autogeniczne reprezentowane głównie przez gleby brunatne wyługowane i kwaśne, gleby brunatne właściwe, miejscami czarne ziemie, a sporadycznie także gleby bielicowe. Obszar gminy charakteryzuje się przewagą gleb wytworzonych na podłożu umiarkowanie ciężkim i ciężkim - gliniastym i ilastym ze znaczną zawartością frakcji spławialnej.</w:t>
      </w:r>
    </w:p>
    <w:p w14:paraId="39E8BFDA" w14:textId="77777777" w:rsidR="00D30A7D" w:rsidRPr="00D30A7D" w:rsidRDefault="00D30A7D" w:rsidP="00E94363">
      <w:pPr>
        <w:spacing w:line="276" w:lineRule="auto"/>
        <w:jc w:val="both"/>
        <w:rPr>
          <w:rFonts w:ascii="Calibri" w:eastAsia="Batang" w:hAnsi="Calibri" w:cs="Times New Roman"/>
          <w:lang w:eastAsia="en-US"/>
        </w:rPr>
      </w:pPr>
      <w:r w:rsidRPr="00D30A7D">
        <w:rPr>
          <w:rFonts w:ascii="Calibri" w:eastAsia="Batang" w:hAnsi="Calibri" w:cs="Times New Roman"/>
          <w:lang w:eastAsia="en-US"/>
        </w:rPr>
        <w:t>Pod względem przydatności do upraw rolniczych gleby w gminie Godkowo kwalifikowane są jako gleby kompleksów pszennych i żytnich. Przeważają gleby kompleksy pszennego dobrego oraz żytniego bardzo dobrego. Zdecydowana większość użytków zielonych zaliczana jest do kompleksu bardzo dobrego - 1Z. Przytoczone dane wskazują na wysoki potencja produkcyjny gleb i korzystne warunki gospodarki rolnej.</w:t>
      </w:r>
    </w:p>
    <w:p w14:paraId="7639CE8A" w14:textId="77777777" w:rsidR="00D02981" w:rsidRDefault="00D02981" w:rsidP="00874F12">
      <w:pPr>
        <w:spacing w:line="276" w:lineRule="auto"/>
        <w:jc w:val="both"/>
        <w:rPr>
          <w:rFonts w:ascii="Calibri" w:eastAsia="Calibri" w:hAnsi="Calibri" w:cs="Calibri"/>
          <w:iCs/>
          <w:lang w:eastAsia="en-US"/>
        </w:rPr>
      </w:pPr>
    </w:p>
    <w:p w14:paraId="7F7A186B" w14:textId="77777777" w:rsidR="00874F12" w:rsidRPr="00AC7DCE" w:rsidRDefault="00874F12" w:rsidP="00AC7DCE">
      <w:pPr>
        <w:spacing w:line="276" w:lineRule="auto"/>
        <w:jc w:val="both"/>
        <w:rPr>
          <w:rFonts w:ascii="Calibri" w:eastAsia="Calibri" w:hAnsi="Calibri" w:cs="Calibri"/>
          <w:iCs/>
          <w:lang w:eastAsia="en-US"/>
        </w:rPr>
      </w:pPr>
      <w:r w:rsidRPr="00AC7DCE">
        <w:rPr>
          <w:rFonts w:ascii="Calibri" w:eastAsia="Calibri" w:hAnsi="Calibri" w:cs="Calibri"/>
          <w:iCs/>
          <w:lang w:eastAsia="en-US"/>
        </w:rPr>
        <w:t xml:space="preserve">Na podstawie ustawy z dnia 3 lutego 1995 roku o ochronie gruntów rolnych i leśnych (t.j. Dz.U. z 2024 r. poz. 82) ochronie podlegają gleby klas I-III, gleby pochodzenia organicznego oraz lasy. </w:t>
      </w:r>
    </w:p>
    <w:p w14:paraId="0A07CF77" w14:textId="20817D05" w:rsidR="00874F12" w:rsidRPr="00874F12" w:rsidRDefault="00874F12" w:rsidP="00AC7DCE">
      <w:pPr>
        <w:spacing w:line="276" w:lineRule="auto"/>
        <w:jc w:val="both"/>
        <w:rPr>
          <w:rFonts w:ascii="Calibri" w:eastAsia="Calibri" w:hAnsi="Calibri" w:cs="Calibri"/>
          <w:iCs/>
          <w:lang w:eastAsia="en-US"/>
        </w:rPr>
      </w:pPr>
      <w:r w:rsidRPr="00AC7DCE">
        <w:rPr>
          <w:rFonts w:ascii="Calibri" w:eastAsia="Calibri" w:hAnsi="Calibri" w:cs="Calibri"/>
          <w:iCs/>
          <w:lang w:eastAsia="en-US"/>
        </w:rPr>
        <w:t xml:space="preserve">Do najlepszych gruntów użytkowanych rolniczo na obszarze gminy Godkowo zaliczają się grunty orne, łąki i pastwiska II oraz III klasy bonitacyjnej, które </w:t>
      </w:r>
      <w:r w:rsidR="00E94363" w:rsidRPr="00AC7DCE">
        <w:rPr>
          <w:rFonts w:ascii="Calibri" w:eastAsia="Calibri" w:hAnsi="Calibri" w:cs="Calibri"/>
          <w:iCs/>
          <w:lang w:eastAsia="en-US"/>
        </w:rPr>
        <w:t>stanowią prawie 3</w:t>
      </w:r>
      <w:r w:rsidRPr="00AC7DCE">
        <w:rPr>
          <w:rFonts w:ascii="Calibri" w:eastAsia="Calibri" w:hAnsi="Calibri" w:cs="Calibri"/>
          <w:iCs/>
          <w:lang w:eastAsia="en-US"/>
        </w:rPr>
        <w:t>0% ogółu użytków rolnych w gminie. Rozkład obszarów o najwyższej wartości produkcyjnej jest dość równomierny.</w:t>
      </w:r>
      <w:r w:rsidRPr="00874F12">
        <w:rPr>
          <w:rFonts w:ascii="Calibri" w:eastAsia="Calibri" w:hAnsi="Calibri" w:cs="Calibri"/>
          <w:iCs/>
          <w:lang w:eastAsia="en-US"/>
        </w:rPr>
        <w:t xml:space="preserve"> </w:t>
      </w:r>
    </w:p>
    <w:p w14:paraId="68AEAED1" w14:textId="77777777" w:rsidR="00874F12" w:rsidRPr="00874F12" w:rsidRDefault="00874F12" w:rsidP="00AC7DCE">
      <w:pPr>
        <w:spacing w:line="276" w:lineRule="auto"/>
        <w:jc w:val="both"/>
        <w:rPr>
          <w:rFonts w:ascii="Calibri" w:eastAsia="Calibri" w:hAnsi="Calibri" w:cs="Calibri"/>
          <w:iCs/>
          <w:lang w:eastAsia="en-US"/>
        </w:rPr>
      </w:pPr>
      <w:r w:rsidRPr="00874F12">
        <w:rPr>
          <w:rFonts w:ascii="Calibri" w:eastAsia="Calibri" w:hAnsi="Calibri" w:cs="Calibri"/>
          <w:iCs/>
          <w:lang w:eastAsia="en-US"/>
        </w:rPr>
        <w:t>Na obszarze gminy Godkowo występują stosunkowo liczne grunty z glebami pochodzenia organicznego, o których mowa w art. 3 ust. 1 pkt 8 ustawy z dnia 3 lutego 1995 roku o ochronie gruntów rolnych i leśnych (t.j. Dz.U. z 2024 r. poz. 82) – głównie torfy.</w:t>
      </w:r>
    </w:p>
    <w:p w14:paraId="107576AC" w14:textId="77777777" w:rsidR="00874F12" w:rsidRPr="00874F12" w:rsidRDefault="00874F12" w:rsidP="00AC7DCE">
      <w:pPr>
        <w:spacing w:line="276" w:lineRule="auto"/>
        <w:jc w:val="both"/>
        <w:rPr>
          <w:rFonts w:ascii="Calibri" w:eastAsia="Calibri" w:hAnsi="Calibri" w:cs="Times New Roman"/>
          <w:lang w:eastAsia="en-US"/>
        </w:rPr>
      </w:pPr>
      <w:r w:rsidRPr="00874F12">
        <w:rPr>
          <w:rFonts w:ascii="Calibri" w:eastAsia="Calibri" w:hAnsi="Calibri" w:cs="Calibri"/>
          <w:iCs/>
          <w:lang w:eastAsia="en-US"/>
        </w:rPr>
        <w:t xml:space="preserve">Tereny leśne zajmują ponad ok. 24% obszaru gminy (wg GUS ok. 4000 ha). Lasy w większości należą do Skarbu Państwa i podlegają Nadleśnictwu Młynary, lecz 594 ha lasów pozostaje we własności prywatnej. </w:t>
      </w:r>
      <w:r w:rsidRPr="00874F12">
        <w:rPr>
          <w:rFonts w:ascii="Calibri" w:eastAsia="Calibri" w:hAnsi="Calibri" w:cs="Times New Roman"/>
          <w:lang w:eastAsia="en-US"/>
        </w:rPr>
        <w:t xml:space="preserve">Część lasów pełni funkcje lasów ochronnych, do których w gminie Godkowo zaliczono: </w:t>
      </w:r>
    </w:p>
    <w:p w14:paraId="055669CC" w14:textId="77777777" w:rsidR="00874F12" w:rsidRPr="00874F12" w:rsidRDefault="00874F12" w:rsidP="00AC7DCE">
      <w:pPr>
        <w:numPr>
          <w:ilvl w:val="0"/>
          <w:numId w:val="43"/>
        </w:numPr>
        <w:spacing w:line="276" w:lineRule="auto"/>
        <w:jc w:val="both"/>
        <w:rPr>
          <w:rFonts w:ascii="Calibri" w:eastAsia="Calibri" w:hAnsi="Calibri" w:cs="Times New Roman"/>
          <w:lang w:eastAsia="en-US"/>
        </w:rPr>
      </w:pPr>
      <w:r w:rsidRPr="00874F12">
        <w:rPr>
          <w:rFonts w:ascii="Calibri" w:eastAsia="Calibri" w:hAnsi="Calibri" w:cs="Times New Roman"/>
          <w:lang w:eastAsia="en-US"/>
        </w:rPr>
        <w:t xml:space="preserve">rezerwaty: „Ostoja bobrów na rzece Pasłęk” – 330 ha, położony częściowo w gminie Godkowo; </w:t>
      </w:r>
    </w:p>
    <w:p w14:paraId="7CCEF073" w14:textId="5F256B42" w:rsidR="00D30A7D" w:rsidRDefault="00874F12" w:rsidP="00AC7DCE">
      <w:pPr>
        <w:spacing w:line="276" w:lineRule="auto"/>
        <w:jc w:val="both"/>
        <w:rPr>
          <w:rFonts w:asciiTheme="minorHAnsi" w:hAnsiTheme="minorHAnsi" w:cstheme="minorHAnsi"/>
        </w:rPr>
      </w:pPr>
      <w:r w:rsidRPr="00874F12">
        <w:rPr>
          <w:rFonts w:ascii="Calibri" w:eastAsia="Calibri" w:hAnsi="Calibri" w:cs="Times New Roman"/>
          <w:lang w:eastAsia="en-US"/>
        </w:rPr>
        <w:t>lasy glebochronne o powierzchni ok. 321 ha, zlokalizowane są głównie w południowej części</w:t>
      </w:r>
    </w:p>
    <w:p w14:paraId="29EB58CD" w14:textId="77777777" w:rsidR="00D30A7D" w:rsidRDefault="00D30A7D" w:rsidP="00AC7DCE">
      <w:pPr>
        <w:spacing w:line="276" w:lineRule="auto"/>
        <w:jc w:val="both"/>
        <w:rPr>
          <w:rFonts w:asciiTheme="minorHAnsi" w:hAnsiTheme="minorHAnsi" w:cstheme="minorHAnsi"/>
        </w:rPr>
      </w:pPr>
    </w:p>
    <w:p w14:paraId="0EBDC2AA" w14:textId="77777777" w:rsidR="00F61F47" w:rsidRPr="003B5D33" w:rsidRDefault="00F61F47" w:rsidP="00C80201">
      <w:pPr>
        <w:pStyle w:val="Nagwek3"/>
      </w:pPr>
      <w:bookmarkStart w:id="68" w:name="_Toc204951297"/>
      <w:r w:rsidRPr="003B5D33">
        <w:t>3.1.</w:t>
      </w:r>
      <w:r w:rsidR="00555E14" w:rsidRPr="003B5D33">
        <w:t>5</w:t>
      </w:r>
      <w:r w:rsidRPr="003B5D33">
        <w:t>. Struktura biotyczna – flora i fauna</w:t>
      </w:r>
      <w:bookmarkEnd w:id="68"/>
    </w:p>
    <w:p w14:paraId="20E1A73C" w14:textId="77777777" w:rsidR="003B5D33" w:rsidRDefault="003B5D33" w:rsidP="003B5D33">
      <w:pPr>
        <w:spacing w:before="120" w:line="276" w:lineRule="auto"/>
        <w:jc w:val="both"/>
        <w:rPr>
          <w:rFonts w:ascii="Calibri" w:eastAsia="Calibri" w:hAnsi="Calibri" w:cs="Calibri"/>
          <w:b/>
          <w:i/>
          <w:u w:val="single"/>
          <w:lang w:eastAsia="en-US"/>
        </w:rPr>
      </w:pPr>
      <w:r>
        <w:rPr>
          <w:rFonts w:ascii="Calibri" w:eastAsia="Calibri" w:hAnsi="Calibri" w:cs="Calibri"/>
          <w:b/>
          <w:i/>
          <w:u w:val="single"/>
          <w:lang w:eastAsia="en-US"/>
        </w:rPr>
        <w:t>Roślinność potencjalna</w:t>
      </w:r>
    </w:p>
    <w:p w14:paraId="0E5A5E7D" w14:textId="77777777" w:rsidR="00D02981" w:rsidRPr="002D3CE4" w:rsidRDefault="00D02981" w:rsidP="00271A42">
      <w:pPr>
        <w:spacing w:line="276" w:lineRule="auto"/>
        <w:jc w:val="both"/>
        <w:rPr>
          <w:rFonts w:asciiTheme="minorHAnsi" w:hAnsiTheme="minorHAnsi" w:cstheme="minorHAnsi"/>
        </w:rPr>
      </w:pPr>
      <w:r w:rsidRPr="002D3CE4">
        <w:rPr>
          <w:rFonts w:asciiTheme="minorHAnsi" w:hAnsiTheme="minorHAnsi" w:cstheme="minorHAnsi"/>
        </w:rPr>
        <w:t>Potencjalna roślinność naturalna wyraża hipotetyczny stan końcowego, granicznego stadium sukcesji roślinności na danym terenie, możliwy do osiągnięcia w momencie, gdyby naturalne tendencje rozwojowe roślinności mogły się w pełni zrealizować w wyniku ustania antropopresji oraz naturalnych czynników destrukcyjnych. Potencjalną roślinność na terenie gminy Godkowo tworzyłyby następujące zespoły</w:t>
      </w:r>
      <w:r w:rsidRPr="002D3CE4">
        <w:rPr>
          <w:rStyle w:val="Odwoanieprzypisudolnego"/>
          <w:rFonts w:asciiTheme="minorHAnsi" w:hAnsiTheme="minorHAnsi" w:cstheme="minorHAnsi"/>
        </w:rPr>
        <w:footnoteReference w:id="1"/>
      </w:r>
      <w:r w:rsidRPr="002D3CE4">
        <w:rPr>
          <w:rFonts w:asciiTheme="minorHAnsi" w:hAnsiTheme="minorHAnsi" w:cstheme="minorHAnsi"/>
        </w:rPr>
        <w:t>:</w:t>
      </w:r>
    </w:p>
    <w:p w14:paraId="304FB2B3" w14:textId="77777777" w:rsidR="006C4247" w:rsidRPr="006C4247" w:rsidRDefault="006C4247" w:rsidP="00D12F18">
      <w:pPr>
        <w:numPr>
          <w:ilvl w:val="0"/>
          <w:numId w:val="44"/>
        </w:numPr>
        <w:spacing w:line="276" w:lineRule="auto"/>
        <w:contextualSpacing/>
        <w:jc w:val="both"/>
        <w:rPr>
          <w:rFonts w:ascii="Calibri" w:eastAsia="Batang" w:hAnsi="Calibri" w:cs="Times New Roman"/>
          <w:lang w:eastAsia="en-US"/>
        </w:rPr>
      </w:pPr>
      <w:r w:rsidRPr="006C4247">
        <w:rPr>
          <w:rFonts w:ascii="Calibri" w:eastAsia="Batang" w:hAnsi="Calibri" w:cs="Times New Roman"/>
          <w:lang w:eastAsia="en-US"/>
        </w:rPr>
        <w:t xml:space="preserve">02 – </w:t>
      </w:r>
      <w:r w:rsidRPr="006C4247">
        <w:rPr>
          <w:rFonts w:ascii="Calibri" w:eastAsia="Batang" w:hAnsi="Calibri" w:cs="Times New Roman"/>
          <w:i/>
          <w:iCs/>
          <w:lang w:eastAsia="en-US"/>
        </w:rPr>
        <w:t>Salici-Populetum</w:t>
      </w:r>
      <w:r w:rsidRPr="006C4247">
        <w:rPr>
          <w:rFonts w:ascii="Calibri" w:eastAsia="Batang" w:hAnsi="Calibri" w:cs="Times New Roman"/>
          <w:lang w:eastAsia="en-US"/>
        </w:rPr>
        <w:t xml:space="preserve"> – Nadrzeczne łęgi wierzbowo-topolowe </w:t>
      </w:r>
    </w:p>
    <w:p w14:paraId="247DBDD3" w14:textId="026847F5" w:rsidR="00D02981" w:rsidRPr="00552E71" w:rsidRDefault="006C4247" w:rsidP="00D12F18">
      <w:pPr>
        <w:pStyle w:val="Akapitzlist"/>
        <w:numPr>
          <w:ilvl w:val="0"/>
          <w:numId w:val="45"/>
        </w:numPr>
        <w:spacing w:line="276" w:lineRule="auto"/>
        <w:rPr>
          <w:rFonts w:ascii="Calibri" w:eastAsia="Calibri" w:hAnsi="Calibri"/>
          <w:lang w:eastAsia="en-US"/>
        </w:rPr>
      </w:pPr>
      <w:r w:rsidRPr="00552E71">
        <w:rPr>
          <w:rFonts w:ascii="Calibri" w:eastAsia="Calibri" w:hAnsi="Calibri"/>
          <w:lang w:eastAsia="en-US"/>
        </w:rPr>
        <w:t>03 – Ficario-Ulmetumtypicum – Nadrzeczny łęg jesionowo-wiązowy</w:t>
      </w:r>
    </w:p>
    <w:p w14:paraId="210B860B" w14:textId="7F766D7F" w:rsidR="006C4247" w:rsidRPr="00552E71" w:rsidRDefault="006C4247" w:rsidP="00D12F18">
      <w:pPr>
        <w:pStyle w:val="Akapitzlist"/>
        <w:numPr>
          <w:ilvl w:val="0"/>
          <w:numId w:val="45"/>
        </w:numPr>
        <w:spacing w:line="276" w:lineRule="auto"/>
        <w:rPr>
          <w:rFonts w:ascii="Calibri" w:eastAsia="Calibri" w:hAnsi="Calibri"/>
          <w:lang w:eastAsia="en-US"/>
        </w:rPr>
      </w:pPr>
      <w:r w:rsidRPr="00552E71">
        <w:rPr>
          <w:rFonts w:ascii="Calibri" w:eastAsia="Calibri" w:hAnsi="Calibri"/>
          <w:lang w:eastAsia="en-US"/>
        </w:rPr>
        <w:t>05 – Fraxino-Alnetum (Circaeo-Alnetum) – Niżowy łęg jesionowo-olszowy</w:t>
      </w:r>
    </w:p>
    <w:p w14:paraId="06E806D2" w14:textId="7ABE7B4C" w:rsidR="00D02981" w:rsidRPr="00552E71" w:rsidRDefault="00552E71" w:rsidP="00D12F18">
      <w:pPr>
        <w:pStyle w:val="Akapitzlist"/>
        <w:numPr>
          <w:ilvl w:val="0"/>
          <w:numId w:val="45"/>
        </w:numPr>
        <w:spacing w:line="276" w:lineRule="auto"/>
        <w:rPr>
          <w:rFonts w:ascii="Calibri" w:eastAsia="Calibri" w:hAnsi="Calibri"/>
          <w:lang w:eastAsia="en-US"/>
        </w:rPr>
      </w:pPr>
      <w:r w:rsidRPr="00552E71">
        <w:rPr>
          <w:rFonts w:ascii="Calibri" w:eastAsia="Calibri" w:hAnsi="Calibri"/>
          <w:lang w:eastAsia="en-US"/>
        </w:rPr>
        <w:t>08/09 – StellarioCaripnetum – Grąd subatlantycki, seria uboga/żyzna</w:t>
      </w:r>
    </w:p>
    <w:p w14:paraId="1667A8AD" w14:textId="6F822A30" w:rsidR="00552E71" w:rsidRPr="00552E71" w:rsidRDefault="00552E71" w:rsidP="00D12F18">
      <w:pPr>
        <w:pStyle w:val="Akapitzlist"/>
        <w:numPr>
          <w:ilvl w:val="0"/>
          <w:numId w:val="45"/>
        </w:numPr>
        <w:spacing w:line="276" w:lineRule="auto"/>
        <w:rPr>
          <w:rFonts w:ascii="Calibri" w:eastAsia="Calibri" w:hAnsi="Calibri"/>
          <w:lang w:eastAsia="en-US"/>
        </w:rPr>
      </w:pPr>
      <w:r w:rsidRPr="00552E71">
        <w:rPr>
          <w:rFonts w:ascii="Calibri" w:eastAsia="Calibri" w:hAnsi="Calibri"/>
          <w:lang w:eastAsia="en-US"/>
        </w:rPr>
        <w:t>29 – Galio odorati-Fagetum (Melico-Fagetum) – Żyzna buczyna niżowa;</w:t>
      </w:r>
    </w:p>
    <w:p w14:paraId="21DC85CC" w14:textId="343D0B3A" w:rsidR="00552E71" w:rsidRPr="00552E71" w:rsidRDefault="00552E71" w:rsidP="00D12F18">
      <w:pPr>
        <w:pStyle w:val="Akapitzlist"/>
        <w:numPr>
          <w:ilvl w:val="0"/>
          <w:numId w:val="45"/>
        </w:numPr>
        <w:spacing w:line="276" w:lineRule="auto"/>
        <w:rPr>
          <w:rFonts w:ascii="Calibri" w:eastAsia="Calibri" w:hAnsi="Calibri"/>
          <w:lang w:eastAsia="en-US"/>
        </w:rPr>
      </w:pPr>
      <w:r w:rsidRPr="00552E71">
        <w:rPr>
          <w:rFonts w:ascii="Calibri" w:eastAsia="Calibri" w:hAnsi="Calibri"/>
          <w:lang w:eastAsia="en-US"/>
        </w:rPr>
        <w:t>37 – Luzulopilosae-Fagetum – Uboga buczyna niżowa</w:t>
      </w:r>
    </w:p>
    <w:p w14:paraId="24059B3C" w14:textId="77777777" w:rsidR="00552E71" w:rsidRDefault="00552E71" w:rsidP="003B5D33">
      <w:pPr>
        <w:spacing w:line="276" w:lineRule="auto"/>
        <w:jc w:val="both"/>
        <w:rPr>
          <w:rFonts w:ascii="Calibri" w:eastAsia="Calibri" w:hAnsi="Calibri" w:cs="Times New Roman"/>
          <w:lang w:eastAsia="en-US"/>
        </w:rPr>
      </w:pPr>
    </w:p>
    <w:p w14:paraId="313C26FC" w14:textId="77777777" w:rsidR="003B5D33" w:rsidRDefault="003B5D33" w:rsidP="003B5D33">
      <w:pPr>
        <w:spacing w:before="120" w:line="276" w:lineRule="auto"/>
        <w:jc w:val="both"/>
        <w:rPr>
          <w:rFonts w:ascii="Calibri" w:eastAsia="Calibri" w:hAnsi="Calibri" w:cs="Calibri"/>
          <w:b/>
          <w:i/>
          <w:u w:val="single"/>
          <w:lang w:eastAsia="en-US"/>
        </w:rPr>
      </w:pPr>
      <w:r>
        <w:rPr>
          <w:rFonts w:ascii="Calibri" w:eastAsia="Calibri" w:hAnsi="Calibri" w:cs="Calibri"/>
          <w:b/>
          <w:i/>
          <w:u w:val="single"/>
          <w:lang w:eastAsia="en-US"/>
        </w:rPr>
        <w:lastRenderedPageBreak/>
        <w:t>Roślinność rzeczywista</w:t>
      </w:r>
    </w:p>
    <w:p w14:paraId="49139E38" w14:textId="4CF92C95" w:rsidR="00271A42" w:rsidRPr="00271A42" w:rsidRDefault="00271A42" w:rsidP="00271A42">
      <w:pPr>
        <w:spacing w:line="276" w:lineRule="auto"/>
        <w:jc w:val="both"/>
        <w:rPr>
          <w:rFonts w:ascii="Calibri" w:eastAsia="Batang" w:hAnsi="Calibri" w:cs="Times New Roman"/>
          <w:lang w:eastAsia="en-US"/>
        </w:rPr>
      </w:pPr>
      <w:r w:rsidRPr="00271A42">
        <w:rPr>
          <w:rFonts w:ascii="Calibri" w:eastAsia="Batang" w:hAnsi="Calibri" w:cs="Times New Roman"/>
          <w:lang w:eastAsia="en-US"/>
        </w:rPr>
        <w:t>Współczesna szata roślinna na obszarze gminy ukształtowana została w warunkach silnego wpływ rolniczej działalności człowieka. Znaczna część obszaru została w przeszłości wylesiona i przekształcona w obszary upraw rolnych. Pozostałe obszary pozostające w użytkowaniu leśnym podlegały zabiegom gospodarczym zmieniającym skład florystyczny,</w:t>
      </w:r>
      <w:r w:rsidR="00691F42">
        <w:rPr>
          <w:rFonts w:ascii="Calibri" w:eastAsia="Batang" w:hAnsi="Calibri" w:cs="Times New Roman"/>
          <w:lang w:eastAsia="en-US"/>
        </w:rPr>
        <w:t xml:space="preserve"> </w:t>
      </w:r>
      <w:r w:rsidRPr="00271A42">
        <w:rPr>
          <w:rFonts w:ascii="Calibri" w:eastAsia="Batang" w:hAnsi="Calibri" w:cs="Times New Roman"/>
          <w:lang w:eastAsia="en-US"/>
        </w:rPr>
        <w:t xml:space="preserve">przy czym południowa część obszaru opracowania obejmująca wysoczyznę </w:t>
      </w:r>
      <w:r w:rsidR="002329A4" w:rsidRPr="00271A42">
        <w:rPr>
          <w:rFonts w:ascii="Calibri" w:eastAsia="Batang" w:hAnsi="Calibri" w:cs="Times New Roman"/>
          <w:lang w:eastAsia="en-US"/>
        </w:rPr>
        <w:t>Pojezierza Dzierzgońsko</w:t>
      </w:r>
      <w:r w:rsidRPr="00271A42">
        <w:rPr>
          <w:rFonts w:ascii="Calibri" w:eastAsia="Batang" w:hAnsi="Calibri" w:cs="Times New Roman"/>
          <w:lang w:eastAsia="en-US"/>
        </w:rPr>
        <w:t xml:space="preserve"> - Morąskiego została wylesiona i zagospodarowana rolniczo znacznie później niż rejony sąsiednie.</w:t>
      </w:r>
    </w:p>
    <w:p w14:paraId="10A99BCB" w14:textId="77777777" w:rsidR="00271A42" w:rsidRPr="00271A42" w:rsidRDefault="00271A42" w:rsidP="008750CD">
      <w:pPr>
        <w:spacing w:line="276" w:lineRule="auto"/>
        <w:jc w:val="both"/>
        <w:rPr>
          <w:rFonts w:ascii="Calibri" w:eastAsia="Batang" w:hAnsi="Calibri" w:cs="Times New Roman"/>
          <w:lang w:eastAsia="en-US"/>
        </w:rPr>
      </w:pPr>
      <w:r w:rsidRPr="00271A42">
        <w:rPr>
          <w:rFonts w:ascii="Calibri" w:eastAsia="Batang" w:hAnsi="Calibri" w:cs="Times New Roman"/>
          <w:lang w:eastAsia="en-US"/>
        </w:rPr>
        <w:t>W związku z intensywnym zagospodarowaniem terenu głównie na cele rolnicze duże powierzchnie zajmują tu agrocenozy pól uprawnych, zbiorowiska segetalne oraz ruderalne towarzyszące zespołom zabudowy wiejskiej i siedzibom osadniczym. Zwraca uwagę jednak wysoki udział użytków zielonych – łąk i pastwisk o charakterze seminaturalnym, stosunkowo bogatych florystycznie. Umiarkowaną powierzchnię zajmują powierzchnie leśne, występujące w rozproszeniu, ale łączące się w południowej części gminy z większymi kompleksami występującymi wzdłuż krawędzi wysoczyzny. Zbiorowiska roślinne występujące aktualnie na obszarze gminy Godkowo można zasadniczo podzielić na:</w:t>
      </w:r>
    </w:p>
    <w:p w14:paraId="55CA7F3B" w14:textId="77777777" w:rsidR="00271A42" w:rsidRPr="00271A42" w:rsidRDefault="00271A42" w:rsidP="00D12F18">
      <w:pPr>
        <w:numPr>
          <w:ilvl w:val="0"/>
          <w:numId w:val="46"/>
        </w:numPr>
        <w:spacing w:line="276" w:lineRule="auto"/>
        <w:jc w:val="both"/>
        <w:rPr>
          <w:rFonts w:ascii="Calibri" w:eastAsia="Batang" w:hAnsi="Calibri" w:cs="Times New Roman"/>
          <w:lang w:eastAsia="en-US"/>
        </w:rPr>
      </w:pPr>
      <w:r w:rsidRPr="00271A42">
        <w:rPr>
          <w:rFonts w:ascii="Calibri" w:eastAsia="Batang" w:hAnsi="Calibri" w:cs="Times New Roman"/>
          <w:lang w:eastAsia="en-US"/>
        </w:rPr>
        <w:t>lasy;</w:t>
      </w:r>
    </w:p>
    <w:p w14:paraId="547FD505" w14:textId="77777777" w:rsidR="00271A42" w:rsidRPr="00271A42" w:rsidRDefault="00271A42" w:rsidP="00D12F18">
      <w:pPr>
        <w:numPr>
          <w:ilvl w:val="0"/>
          <w:numId w:val="46"/>
        </w:numPr>
        <w:spacing w:line="276" w:lineRule="auto"/>
        <w:jc w:val="both"/>
        <w:rPr>
          <w:rFonts w:ascii="Calibri" w:eastAsia="Batang" w:hAnsi="Calibri" w:cs="Times New Roman"/>
          <w:lang w:eastAsia="en-US"/>
        </w:rPr>
      </w:pPr>
      <w:r w:rsidRPr="00271A42">
        <w:rPr>
          <w:rFonts w:ascii="Calibri" w:eastAsia="Batang" w:hAnsi="Calibri" w:cs="Times New Roman"/>
          <w:lang w:eastAsia="en-US"/>
        </w:rPr>
        <w:t>zbiorowiska hydrogeniczne – szuwarowe i bagienne;</w:t>
      </w:r>
    </w:p>
    <w:p w14:paraId="471C11CF" w14:textId="77777777" w:rsidR="00271A42" w:rsidRPr="00271A42" w:rsidRDefault="00271A42" w:rsidP="00D12F18">
      <w:pPr>
        <w:numPr>
          <w:ilvl w:val="0"/>
          <w:numId w:val="46"/>
        </w:numPr>
        <w:spacing w:line="276" w:lineRule="auto"/>
        <w:jc w:val="both"/>
        <w:rPr>
          <w:rFonts w:ascii="Calibri" w:eastAsia="Batang" w:hAnsi="Calibri" w:cs="Times New Roman"/>
          <w:lang w:eastAsia="en-US"/>
        </w:rPr>
      </w:pPr>
      <w:r w:rsidRPr="00271A42">
        <w:rPr>
          <w:rFonts w:ascii="Calibri" w:eastAsia="Batang" w:hAnsi="Calibri" w:cs="Times New Roman"/>
          <w:lang w:eastAsia="en-US"/>
        </w:rPr>
        <w:t>seminatuaralne zbiorowiska łąk i pastwisk;</w:t>
      </w:r>
    </w:p>
    <w:p w14:paraId="50972D7F" w14:textId="77777777" w:rsidR="00691F42" w:rsidRPr="00691F42" w:rsidRDefault="00691F42" w:rsidP="00D12F18">
      <w:pPr>
        <w:numPr>
          <w:ilvl w:val="0"/>
          <w:numId w:val="46"/>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zbiorowiska segetalne i ruderalne – pól uprawnych, siedlisk osadniczych, przydomowych i terenów zdegradowanych.</w:t>
      </w:r>
    </w:p>
    <w:p w14:paraId="52B93282" w14:textId="77777777" w:rsidR="00691F42" w:rsidRPr="00691F42" w:rsidRDefault="00691F42" w:rsidP="00691F42">
      <w:pPr>
        <w:spacing w:line="276" w:lineRule="auto"/>
        <w:jc w:val="both"/>
        <w:rPr>
          <w:rFonts w:ascii="Calibri" w:eastAsia="Batang" w:hAnsi="Calibri" w:cs="Times New Roman"/>
          <w:b/>
          <w:bCs/>
          <w:u w:val="single"/>
          <w:lang w:eastAsia="en-US"/>
        </w:rPr>
      </w:pPr>
      <w:r w:rsidRPr="00691F42">
        <w:rPr>
          <w:rFonts w:ascii="Calibri" w:eastAsia="Batang" w:hAnsi="Calibri" w:cs="Times New Roman"/>
          <w:b/>
          <w:bCs/>
          <w:u w:val="single"/>
          <w:lang w:eastAsia="en-US"/>
        </w:rPr>
        <w:t>Lasy</w:t>
      </w:r>
    </w:p>
    <w:p w14:paraId="25D3891C" w14:textId="4C33C31C" w:rsidR="00691F42" w:rsidRPr="00691F42" w:rsidRDefault="00691F42" w:rsidP="00691F42">
      <w:pPr>
        <w:spacing w:line="276" w:lineRule="auto"/>
        <w:jc w:val="both"/>
        <w:rPr>
          <w:rFonts w:ascii="Calibri" w:eastAsia="Batang" w:hAnsi="Calibri" w:cs="Times New Roman"/>
          <w:lang w:eastAsia="en-US"/>
        </w:rPr>
      </w:pPr>
      <w:r w:rsidRPr="00691F42">
        <w:rPr>
          <w:rFonts w:ascii="Calibri" w:eastAsia="Batang" w:hAnsi="Calibri" w:cs="Times New Roman"/>
          <w:lang w:eastAsia="en-US"/>
        </w:rPr>
        <w:t>Zbiorowiska leśne są najcenniejszą grupą ekosystemów – najsilniej nawiązującą do potencjalnych zbiorowisk roślinnych. W wyniku prowadzenia gospodarki leśnej skład florystyczny i struktura drzewostanu uległy zmianom, ale w dalszym ciągu ta grupa zbiorowisk cechuje się wysoką aktywnością biocenotyczną. Na obszarze gminy Godkowo zwraca uwagę zdecydowana dominacja siedlisk żyznych i</w:t>
      </w:r>
      <w:r w:rsidR="00604337">
        <w:rPr>
          <w:rFonts w:ascii="Calibri" w:eastAsia="Batang" w:hAnsi="Calibri" w:cs="Times New Roman"/>
          <w:lang w:eastAsia="en-US"/>
        </w:rPr>
        <w:t> </w:t>
      </w:r>
      <w:r w:rsidRPr="00691F42">
        <w:rPr>
          <w:rFonts w:ascii="Calibri" w:eastAsia="Batang" w:hAnsi="Calibri" w:cs="Times New Roman"/>
          <w:lang w:eastAsia="en-US"/>
        </w:rPr>
        <w:t xml:space="preserve">wilgotnych właściwych lasom liściastym i mieszanym </w:t>
      </w:r>
      <w:r w:rsidR="004757D5">
        <w:rPr>
          <w:rFonts w:ascii="Calibri" w:eastAsia="Batang" w:hAnsi="Calibri" w:cs="Times New Roman"/>
          <w:lang w:eastAsia="en-US"/>
        </w:rPr>
        <w:t>z przewagą gatunków liściastych</w:t>
      </w:r>
      <w:r w:rsidRPr="00691F42">
        <w:rPr>
          <w:rFonts w:ascii="Calibri" w:eastAsia="Batang" w:hAnsi="Calibri" w:cs="Times New Roman"/>
          <w:lang w:eastAsia="en-US"/>
        </w:rPr>
        <w:t>. Występują tu następujące typy siedliskowe lasu:</w:t>
      </w:r>
    </w:p>
    <w:p w14:paraId="3F3FAF85" w14:textId="77777777" w:rsidR="00691F42" w:rsidRPr="00691F42" w:rsidRDefault="00691F42" w:rsidP="00D12F18">
      <w:pPr>
        <w:numPr>
          <w:ilvl w:val="0"/>
          <w:numId w:val="47"/>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las mieszany świeży (LMś);</w:t>
      </w:r>
    </w:p>
    <w:p w14:paraId="093D4B93" w14:textId="77777777" w:rsidR="00691F42" w:rsidRPr="00691F42" w:rsidRDefault="00691F42" w:rsidP="00D12F18">
      <w:pPr>
        <w:numPr>
          <w:ilvl w:val="0"/>
          <w:numId w:val="47"/>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las świeży (Lśw);</w:t>
      </w:r>
    </w:p>
    <w:p w14:paraId="0F88FA1B" w14:textId="77777777" w:rsidR="00691F42" w:rsidRPr="00691F42" w:rsidRDefault="00691F42" w:rsidP="00D12F18">
      <w:pPr>
        <w:numPr>
          <w:ilvl w:val="0"/>
          <w:numId w:val="47"/>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las wilgotny (Lw);</w:t>
      </w:r>
    </w:p>
    <w:p w14:paraId="14EF9E06" w14:textId="77777777" w:rsidR="00691F42" w:rsidRPr="00691F42" w:rsidRDefault="00691F42" w:rsidP="00D12F18">
      <w:pPr>
        <w:numPr>
          <w:ilvl w:val="0"/>
          <w:numId w:val="47"/>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bór mieszany wilgotny (BMw);</w:t>
      </w:r>
    </w:p>
    <w:p w14:paraId="478E1935" w14:textId="77777777" w:rsidR="00691F42" w:rsidRPr="00691F42" w:rsidRDefault="00691F42" w:rsidP="00D12F18">
      <w:pPr>
        <w:numPr>
          <w:ilvl w:val="0"/>
          <w:numId w:val="47"/>
        </w:numPr>
        <w:spacing w:line="276" w:lineRule="auto"/>
        <w:jc w:val="both"/>
        <w:rPr>
          <w:rFonts w:ascii="Calibri" w:eastAsia="Batang" w:hAnsi="Calibri" w:cs="Times New Roman"/>
          <w:lang w:eastAsia="en-US"/>
        </w:rPr>
      </w:pPr>
      <w:r w:rsidRPr="00691F42">
        <w:rPr>
          <w:rFonts w:ascii="Calibri" w:eastAsia="Batang" w:hAnsi="Calibri" w:cs="Times New Roman"/>
          <w:lang w:eastAsia="en-US"/>
        </w:rPr>
        <w:t xml:space="preserve">ols (Ol). </w:t>
      </w:r>
    </w:p>
    <w:p w14:paraId="231E29F1" w14:textId="564244D1" w:rsidR="00271A42" w:rsidRDefault="008809AB" w:rsidP="003B5D33">
      <w:pPr>
        <w:spacing w:line="276" w:lineRule="auto"/>
        <w:jc w:val="both"/>
        <w:rPr>
          <w:rFonts w:ascii="Calibri" w:eastAsia="Batang" w:hAnsi="Calibri" w:cs="Times New Roman"/>
          <w:lang w:eastAsia="en-US"/>
        </w:rPr>
      </w:pPr>
      <w:r w:rsidRPr="008809AB">
        <w:rPr>
          <w:rFonts w:ascii="Calibri" w:eastAsia="Batang" w:hAnsi="Calibri" w:cs="Times New Roman"/>
          <w:lang w:eastAsia="en-US"/>
        </w:rPr>
        <w:t>Głównym gatunkiem występującym w lasach na terenie gminy Godkowo jest buk, duży udział stanowi dąb oraz świerk i sosna. Rzadziej występują modrzew, olcha, brzoza czy lipa.</w:t>
      </w:r>
    </w:p>
    <w:p w14:paraId="69A1FB39" w14:textId="77777777" w:rsidR="00A405C1" w:rsidRDefault="00A405C1" w:rsidP="000D05C1">
      <w:pPr>
        <w:spacing w:line="276" w:lineRule="auto"/>
        <w:jc w:val="both"/>
        <w:rPr>
          <w:rFonts w:asciiTheme="minorHAnsi" w:hAnsiTheme="minorHAnsi" w:cstheme="minorHAnsi"/>
          <w:highlight w:val="cyan"/>
        </w:rPr>
      </w:pPr>
    </w:p>
    <w:p w14:paraId="4A08EA7E" w14:textId="796806A7" w:rsidR="008809AB" w:rsidRPr="00A405C1" w:rsidRDefault="008809AB" w:rsidP="00E42C4F">
      <w:pPr>
        <w:spacing w:line="276" w:lineRule="auto"/>
        <w:jc w:val="both"/>
        <w:rPr>
          <w:rFonts w:asciiTheme="minorHAnsi" w:hAnsiTheme="minorHAnsi" w:cstheme="minorHAnsi"/>
          <w:i/>
          <w:iCs/>
        </w:rPr>
      </w:pPr>
      <w:r w:rsidRPr="00A405C1">
        <w:rPr>
          <w:rFonts w:asciiTheme="minorHAnsi" w:hAnsiTheme="minorHAnsi" w:cstheme="minorHAnsi"/>
        </w:rPr>
        <w:t>W funkcjonowaniu środowiska przyrodniczego lasy pełnią bardzo istotne funkcje. Według autorów Studium przyrodniczego do studium uwarunkowań i kierunków zagospodarowania gminy Godkowo</w:t>
      </w:r>
      <w:r w:rsidR="000D05C1" w:rsidRPr="00A405C1">
        <w:rPr>
          <w:rFonts w:asciiTheme="minorHAnsi" w:hAnsiTheme="minorHAnsi" w:cstheme="minorHAnsi"/>
        </w:rPr>
        <w:t xml:space="preserve">: </w:t>
      </w:r>
      <w:r w:rsidRPr="00A405C1">
        <w:rPr>
          <w:rFonts w:asciiTheme="minorHAnsi" w:hAnsiTheme="minorHAnsi" w:cstheme="minorHAnsi"/>
          <w:i/>
          <w:iCs/>
        </w:rPr>
        <w:t>„Zbiorowiska leśne pełnią istotne funkcje fizjotaktyczne, ekologiczne i krajobrazowe. Najważniejsze funkcje fizjotaktyczne to:</w:t>
      </w:r>
    </w:p>
    <w:p w14:paraId="5318B0CD" w14:textId="77777777" w:rsidR="008809AB" w:rsidRPr="00A405C1" w:rsidRDefault="008809AB" w:rsidP="00D12F18">
      <w:pPr>
        <w:numPr>
          <w:ilvl w:val="0"/>
          <w:numId w:val="48"/>
        </w:numPr>
        <w:spacing w:line="276" w:lineRule="auto"/>
        <w:jc w:val="both"/>
        <w:rPr>
          <w:rFonts w:asciiTheme="minorHAnsi" w:hAnsiTheme="minorHAnsi" w:cstheme="minorHAnsi"/>
          <w:i/>
          <w:iCs/>
        </w:rPr>
      </w:pPr>
      <w:r w:rsidRPr="00A405C1">
        <w:rPr>
          <w:rFonts w:asciiTheme="minorHAnsi" w:hAnsiTheme="minorHAnsi" w:cstheme="minorHAnsi"/>
          <w:i/>
          <w:iCs/>
        </w:rPr>
        <w:t>hydrologiczna (wzrost retencji, ograniczenie spływu, wyrównanie stanów wód);</w:t>
      </w:r>
    </w:p>
    <w:p w14:paraId="754377D2" w14:textId="77777777" w:rsidR="008809AB" w:rsidRPr="00A405C1" w:rsidRDefault="008809AB" w:rsidP="00D12F18">
      <w:pPr>
        <w:numPr>
          <w:ilvl w:val="0"/>
          <w:numId w:val="48"/>
        </w:numPr>
        <w:spacing w:line="276" w:lineRule="auto"/>
        <w:jc w:val="both"/>
        <w:rPr>
          <w:rFonts w:asciiTheme="minorHAnsi" w:hAnsiTheme="minorHAnsi" w:cstheme="minorHAnsi"/>
          <w:i/>
          <w:iCs/>
        </w:rPr>
      </w:pPr>
      <w:r w:rsidRPr="00A405C1">
        <w:rPr>
          <w:rFonts w:asciiTheme="minorHAnsi" w:hAnsiTheme="minorHAnsi" w:cstheme="minorHAnsi"/>
          <w:i/>
          <w:iCs/>
        </w:rPr>
        <w:t>glebotwórcza i gleboochronna (utrwalenie podłoża, ochrona przed erozją wodną i wietrzną);</w:t>
      </w:r>
    </w:p>
    <w:p w14:paraId="38589AD7" w14:textId="77777777" w:rsidR="008809AB" w:rsidRPr="00A405C1" w:rsidRDefault="008809AB" w:rsidP="00D12F18">
      <w:pPr>
        <w:numPr>
          <w:ilvl w:val="0"/>
          <w:numId w:val="48"/>
        </w:numPr>
        <w:spacing w:line="276" w:lineRule="auto"/>
        <w:jc w:val="both"/>
        <w:rPr>
          <w:rFonts w:asciiTheme="minorHAnsi" w:hAnsiTheme="minorHAnsi" w:cstheme="minorHAnsi"/>
          <w:i/>
          <w:iCs/>
        </w:rPr>
      </w:pPr>
      <w:r w:rsidRPr="00A405C1">
        <w:rPr>
          <w:rFonts w:asciiTheme="minorHAnsi" w:hAnsiTheme="minorHAnsi" w:cstheme="minorHAnsi"/>
          <w:i/>
          <w:iCs/>
        </w:rPr>
        <w:t>klimatotwórcza (specyficzne warunki klimatyczne wnętrza lasu i jego otoczenia);</w:t>
      </w:r>
    </w:p>
    <w:p w14:paraId="3A390525" w14:textId="77777777" w:rsidR="008809AB" w:rsidRPr="00A405C1" w:rsidRDefault="008809AB" w:rsidP="00D12F18">
      <w:pPr>
        <w:numPr>
          <w:ilvl w:val="0"/>
          <w:numId w:val="48"/>
        </w:numPr>
        <w:spacing w:line="276" w:lineRule="auto"/>
        <w:jc w:val="both"/>
        <w:rPr>
          <w:rFonts w:asciiTheme="minorHAnsi" w:hAnsiTheme="minorHAnsi" w:cstheme="minorHAnsi"/>
          <w:i/>
          <w:iCs/>
        </w:rPr>
      </w:pPr>
      <w:r w:rsidRPr="00A405C1">
        <w:rPr>
          <w:rFonts w:asciiTheme="minorHAnsi" w:hAnsiTheme="minorHAnsi" w:cstheme="minorHAnsi"/>
          <w:i/>
          <w:iCs/>
        </w:rPr>
        <w:t>higieniczna (pochłanianie zanieczyszczeń atmosferycznych, dźwiękochłonność, ograniczenie spływu zanieczyszczeń do wód powierzchniowych).</w:t>
      </w:r>
    </w:p>
    <w:p w14:paraId="005EB579" w14:textId="77777777" w:rsidR="003E3508" w:rsidRDefault="008809AB" w:rsidP="003E3508">
      <w:pPr>
        <w:spacing w:line="276" w:lineRule="auto"/>
        <w:jc w:val="both"/>
        <w:rPr>
          <w:rFonts w:asciiTheme="minorHAnsi" w:hAnsiTheme="minorHAnsi" w:cstheme="minorHAnsi"/>
          <w:i/>
          <w:iCs/>
        </w:rPr>
      </w:pPr>
      <w:r w:rsidRPr="00A405C1">
        <w:rPr>
          <w:rFonts w:asciiTheme="minorHAnsi" w:hAnsiTheme="minorHAnsi" w:cstheme="minorHAnsi"/>
          <w:i/>
          <w:iCs/>
        </w:rPr>
        <w:t xml:space="preserve">Funkcja ekologiczna lasów polega przede wszystkim na tworzeniu wartościowych nisz ekologicznych dla wielu gatunków roślin i zwierząt oraz na stymulowaniu migracji roślin i zwierząt w różnych skalach </w:t>
      </w:r>
      <w:r w:rsidRPr="00A405C1">
        <w:rPr>
          <w:rFonts w:asciiTheme="minorHAnsi" w:hAnsiTheme="minorHAnsi" w:cstheme="minorHAnsi"/>
          <w:i/>
          <w:iCs/>
        </w:rPr>
        <w:lastRenderedPageBreak/>
        <w:t>przestrzennych. Funkcja krajobrazowa wynika ze znaczenia zbiorowisk leśnych dla kształtowania fizjonomii terenu.”</w:t>
      </w:r>
    </w:p>
    <w:p w14:paraId="77D423CC" w14:textId="4C649801" w:rsidR="003B5D33" w:rsidRPr="003E3508" w:rsidRDefault="003B5D33" w:rsidP="003E3508">
      <w:pPr>
        <w:spacing w:line="276" w:lineRule="auto"/>
        <w:jc w:val="both"/>
        <w:rPr>
          <w:rFonts w:asciiTheme="minorHAnsi" w:hAnsiTheme="minorHAnsi" w:cstheme="minorHAnsi"/>
          <w:i/>
          <w:iCs/>
        </w:rPr>
      </w:pPr>
      <w:r w:rsidRPr="00D17E94">
        <w:rPr>
          <w:rFonts w:ascii="Calibri" w:eastAsia="Calibri" w:hAnsi="Calibri" w:cs="Calibri"/>
          <w:b/>
          <w:i/>
          <w:u w:val="single"/>
          <w:lang w:eastAsia="en-US"/>
        </w:rPr>
        <w:t>Świat zwierzęcy</w:t>
      </w:r>
    </w:p>
    <w:p w14:paraId="2290C357"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Charakterystykę fauny na terenie gminy Godkowo sporządzono przede wszystkim w oparciu o Standardowe Formularze Danych dla powołanych obszarów Natura 2000 oraz o dane z Programu Ochrony Przyrody z Planu Urządzenia Lasu Nadleśnictwa Młynary na lata 2017-2026.</w:t>
      </w:r>
    </w:p>
    <w:p w14:paraId="26A29522" w14:textId="77777777" w:rsidR="00476BD8" w:rsidRPr="00476BD8" w:rsidRDefault="00476BD8" w:rsidP="00476BD8">
      <w:pPr>
        <w:spacing w:line="276" w:lineRule="auto"/>
        <w:jc w:val="both"/>
        <w:rPr>
          <w:rFonts w:ascii="Calibri" w:eastAsia="Batang" w:hAnsi="Calibri" w:cs="Times New Roman"/>
          <w:b/>
          <w:bCs/>
          <w:u w:val="single"/>
          <w:lang w:eastAsia="en-US"/>
        </w:rPr>
      </w:pPr>
      <w:r w:rsidRPr="00476BD8">
        <w:rPr>
          <w:rFonts w:ascii="Calibri" w:eastAsia="Batang" w:hAnsi="Calibri" w:cs="Times New Roman"/>
          <w:b/>
          <w:bCs/>
          <w:u w:val="single"/>
          <w:lang w:eastAsia="en-US"/>
        </w:rPr>
        <w:t>Bezkręgowce</w:t>
      </w:r>
    </w:p>
    <w:p w14:paraId="463FF97D"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Oprócz licznie występujących w skali kraju pospolitych gatunków bezkręgowców, w granicach gminy Godkowo stwierdzono występowanie następujących rzadkich, objętych ochroną gatunków: zalotka większa, czerwończyk nieparek, skójka gruboskorupowa, trzepla zielona oraz pachnica dębowa.</w:t>
      </w:r>
    </w:p>
    <w:p w14:paraId="1F531CD5" w14:textId="77777777" w:rsidR="00476BD8" w:rsidRPr="00476BD8" w:rsidRDefault="00476BD8" w:rsidP="00476BD8">
      <w:pPr>
        <w:spacing w:line="276" w:lineRule="auto"/>
        <w:jc w:val="both"/>
        <w:rPr>
          <w:rFonts w:ascii="Calibri" w:eastAsia="Batang" w:hAnsi="Calibri" w:cs="Times New Roman"/>
          <w:b/>
          <w:bCs/>
          <w:u w:val="single"/>
          <w:lang w:eastAsia="en-US"/>
        </w:rPr>
      </w:pPr>
      <w:r w:rsidRPr="00476BD8">
        <w:rPr>
          <w:rFonts w:ascii="Calibri" w:eastAsia="Batang" w:hAnsi="Calibri" w:cs="Times New Roman"/>
          <w:b/>
          <w:bCs/>
          <w:u w:val="single"/>
          <w:lang w:eastAsia="en-US"/>
        </w:rPr>
        <w:t>Herpetofauna</w:t>
      </w:r>
    </w:p>
    <w:p w14:paraId="5285EAD9"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Z uwagi na dość rozwiniętą sieć hydrograficzną oraz liczne zbiorowiska łąkowo-bagienne obszar opracowania charakteryzuje się sporym zróżnicowaniem herpetofauny. Na terenie gminy odnotowano: kumaka nizinnego, żabę jeziorkową, żabę trawną, żabę wodną, ropuchę szarą, ropuchę zieloną, ropuchę paskówkę, rzekotkę drzewną, traszkę zwyczajną, traszkę grzebieniastą, grzebiuszkę ziemną, jaszczurkę zwinkę, jaszczurkę żyworodną, padalca zwyczajnego, zaskrońca zwyczajnego, żmiję zygzakowatą. Wszystkie gady i płazy krajowe objęte są ochroną gatunkową.</w:t>
      </w:r>
    </w:p>
    <w:p w14:paraId="768F6E01" w14:textId="77777777" w:rsidR="00476BD8" w:rsidRPr="00476BD8" w:rsidRDefault="00476BD8" w:rsidP="00476BD8">
      <w:pPr>
        <w:spacing w:line="276" w:lineRule="auto"/>
        <w:jc w:val="both"/>
        <w:rPr>
          <w:rFonts w:ascii="Calibri" w:eastAsia="Batang" w:hAnsi="Calibri" w:cs="Times New Roman"/>
          <w:b/>
          <w:bCs/>
          <w:u w:val="single"/>
          <w:lang w:eastAsia="en-US"/>
        </w:rPr>
      </w:pPr>
      <w:r w:rsidRPr="00476BD8">
        <w:rPr>
          <w:rFonts w:ascii="Calibri" w:eastAsia="Batang" w:hAnsi="Calibri" w:cs="Times New Roman"/>
          <w:b/>
          <w:bCs/>
          <w:u w:val="single"/>
          <w:lang w:eastAsia="en-US"/>
        </w:rPr>
        <w:t>Awifauna</w:t>
      </w:r>
    </w:p>
    <w:p w14:paraId="777C2122"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Na terenie Nadleśnictwa Młynary (w tym gminy Godkowo) stwierdzono 137 gatunków ptaków, z czego niemal wszystkie objęte są ścisłą ochroną gatunkową lub zostały uznane za gatunek priorytetowy w ramach obszaru Natura 2000. Szczególnie istotną ostoją dla ptaków stanowi dolina rzeki Pasłęki, zlokalizowana wzdłuż wschodniej granicy gminy, a także dolina rzeki Wąskiej i liczne tereny leśne.</w:t>
      </w:r>
    </w:p>
    <w:p w14:paraId="273292E3" w14:textId="4D6503FB"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Na terenie Nadleśnictwa Młynary wyznaczono łącznie 39 stref o łącznej powierzchni 863 ha w celu strefowej ochrony gatunkowej bielika, bociana czarnego, kani rudej oraz orlika krzykliwego.</w:t>
      </w:r>
      <w:r w:rsidR="00D17E94">
        <w:rPr>
          <w:rFonts w:ascii="Calibri" w:eastAsia="Batang" w:hAnsi="Calibri" w:cs="Times New Roman"/>
          <w:lang w:eastAsia="en-US"/>
        </w:rPr>
        <w:t xml:space="preserve"> </w:t>
      </w:r>
      <w:r w:rsidRPr="00476BD8">
        <w:rPr>
          <w:rFonts w:ascii="Calibri" w:eastAsia="Batang" w:hAnsi="Calibri" w:cs="Times New Roman"/>
          <w:lang w:eastAsia="en-US"/>
        </w:rPr>
        <w:t>W  granicach gminy zlokalizowane są trzy strefy występowania ptaków drapieżnych (na południe od Swędkowa oraz w rejonie Olkowa i Podąg).</w:t>
      </w:r>
    </w:p>
    <w:p w14:paraId="5A39D86B"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Na terenie gminy, w szczególności w miejscowościach Osiek, Burdajny, Dąbkowo, Łępno i Dobry często spotyka się miejsca gniazdowania bociana białego.</w:t>
      </w:r>
    </w:p>
    <w:p w14:paraId="7830656C" w14:textId="77777777" w:rsidR="00476BD8" w:rsidRPr="00476BD8" w:rsidRDefault="00476BD8" w:rsidP="00476BD8">
      <w:pPr>
        <w:spacing w:line="276" w:lineRule="auto"/>
        <w:jc w:val="both"/>
        <w:rPr>
          <w:rFonts w:ascii="Calibri" w:eastAsia="Batang" w:hAnsi="Calibri" w:cs="Times New Roman"/>
          <w:b/>
          <w:bCs/>
          <w:u w:val="single"/>
          <w:lang w:eastAsia="en-US"/>
        </w:rPr>
      </w:pPr>
      <w:r w:rsidRPr="00476BD8">
        <w:rPr>
          <w:rFonts w:ascii="Calibri" w:eastAsia="Batang" w:hAnsi="Calibri" w:cs="Times New Roman"/>
          <w:b/>
          <w:bCs/>
          <w:u w:val="single"/>
          <w:lang w:eastAsia="en-US"/>
        </w:rPr>
        <w:t>Ssaki</w:t>
      </w:r>
    </w:p>
    <w:p w14:paraId="73AFD74B" w14:textId="77777777" w:rsidR="00476BD8" w:rsidRPr="00476BD8" w:rsidRDefault="00476BD8" w:rsidP="00476BD8">
      <w:pPr>
        <w:spacing w:line="276" w:lineRule="auto"/>
        <w:jc w:val="both"/>
        <w:rPr>
          <w:rFonts w:ascii="Calibri" w:eastAsia="Batang" w:hAnsi="Calibri" w:cs="Times New Roman"/>
          <w:lang w:eastAsia="en-US"/>
        </w:rPr>
      </w:pPr>
      <w:r w:rsidRPr="00476BD8">
        <w:rPr>
          <w:rFonts w:ascii="Calibri" w:eastAsia="Batang" w:hAnsi="Calibri" w:cs="Times New Roman"/>
          <w:lang w:eastAsia="en-US"/>
        </w:rPr>
        <w:t>Spośród najcenniejszych ssaków występujących na terenie gminy wyróżnić można przede wszystkim bobra europejskiego, mopka zachodniego oraz wydrę (objęte ochroną gatunkową). Ponadto, występują dość pospolite w skali kraju gatunki takie jak: sarna, łoś, nornik, ryjówka, tchórz, zając, kret, daniel, dzik czy kuna. Na terenie gminy obserwowano również występowanie wilka.</w:t>
      </w:r>
    </w:p>
    <w:p w14:paraId="3BE34A36" w14:textId="77777777" w:rsidR="00476BD8" w:rsidRPr="00476BD8" w:rsidRDefault="00476BD8" w:rsidP="00476BD8">
      <w:pPr>
        <w:spacing w:line="276" w:lineRule="auto"/>
        <w:jc w:val="both"/>
        <w:rPr>
          <w:rFonts w:ascii="Calibri" w:eastAsia="Batang" w:hAnsi="Calibri" w:cs="Times New Roman"/>
          <w:b/>
          <w:bCs/>
          <w:u w:val="single"/>
          <w:lang w:eastAsia="en-US"/>
        </w:rPr>
      </w:pPr>
      <w:r w:rsidRPr="00476BD8">
        <w:rPr>
          <w:rFonts w:ascii="Calibri" w:eastAsia="Batang" w:hAnsi="Calibri" w:cs="Times New Roman"/>
          <w:b/>
          <w:bCs/>
          <w:u w:val="single"/>
          <w:lang w:eastAsia="en-US"/>
        </w:rPr>
        <w:t>Ichtiofauna</w:t>
      </w:r>
    </w:p>
    <w:p w14:paraId="19A2DE19" w14:textId="77777777" w:rsidR="00476BD8" w:rsidRPr="00476BD8" w:rsidRDefault="00476BD8" w:rsidP="00476BD8">
      <w:pPr>
        <w:spacing w:line="276" w:lineRule="auto"/>
        <w:jc w:val="both"/>
        <w:rPr>
          <w:rFonts w:ascii="Calibri" w:eastAsia="Batang" w:hAnsi="Calibri" w:cs="Times New Roman"/>
          <w:strike/>
          <w:lang w:eastAsia="en-US"/>
        </w:rPr>
      </w:pPr>
      <w:r w:rsidRPr="00476BD8">
        <w:rPr>
          <w:rFonts w:ascii="Calibri" w:eastAsia="Batang" w:hAnsi="Calibri" w:cs="Times New Roman"/>
          <w:lang w:eastAsia="en-US"/>
        </w:rPr>
        <w:t>Bogactwo ichtiofauny reprezentowane jest przede wszystkim w wodach rzeki Pasłęki oraz rzeki Wąskiej. Do najcenniejszych gatunków należą: boleń pospolity, koza pospolita, głowacz białopłetwy, minóg rzeczny, minóg strumieniowy, piskorz, różanka europejska, sielawa europejska i lipień pospolity.</w:t>
      </w:r>
    </w:p>
    <w:p w14:paraId="7D7A8834" w14:textId="77777777" w:rsidR="00476BD8" w:rsidRDefault="00476BD8" w:rsidP="008B57EA">
      <w:pPr>
        <w:spacing w:line="276" w:lineRule="auto"/>
        <w:jc w:val="both"/>
        <w:rPr>
          <w:rFonts w:ascii="Calibri" w:eastAsia="Calibri" w:hAnsi="Calibri" w:cs="Times New Roman"/>
          <w:lang w:eastAsia="en-US"/>
        </w:rPr>
      </w:pPr>
    </w:p>
    <w:p w14:paraId="37CEA6EC" w14:textId="77777777" w:rsidR="004D4DDC" w:rsidRPr="00944594" w:rsidRDefault="00C80201" w:rsidP="00C80201">
      <w:pPr>
        <w:pStyle w:val="Nagwek3"/>
      </w:pPr>
      <w:bookmarkStart w:id="69" w:name="_Toc204951298"/>
      <w:r w:rsidRPr="000440AA">
        <w:t>3.1.6</w:t>
      </w:r>
      <w:r w:rsidR="00F61F47" w:rsidRPr="000440AA">
        <w:t>.</w:t>
      </w:r>
      <w:r w:rsidR="004D4DDC" w:rsidRPr="000440AA">
        <w:t xml:space="preserve"> Obszary zagrożone ruchami masowymi ziemi</w:t>
      </w:r>
      <w:bookmarkEnd w:id="69"/>
    </w:p>
    <w:p w14:paraId="514E24DB" w14:textId="77777777" w:rsidR="000440AA" w:rsidRPr="000440AA" w:rsidRDefault="000440AA" w:rsidP="000440AA">
      <w:pPr>
        <w:spacing w:line="276" w:lineRule="auto"/>
        <w:jc w:val="both"/>
        <w:rPr>
          <w:rFonts w:ascii="Calibri" w:eastAsia="Batang" w:hAnsi="Calibri" w:cs="Calibri"/>
          <w:lang w:eastAsia="en-US"/>
        </w:rPr>
      </w:pPr>
      <w:r w:rsidRPr="000440AA">
        <w:rPr>
          <w:rFonts w:ascii="Calibri" w:eastAsia="Batang" w:hAnsi="Calibri" w:cs="Calibri"/>
          <w:lang w:eastAsia="en-US"/>
        </w:rPr>
        <w:t>Zgodnie z art. 110a. ust. 1 ustawy prawo ochrony środowiska z dnia 27 kwietnia 2001 r. starosta powiatu elbląskiego jest organem prowadzącym obserwacje terenów zagrożonych ruchami masowymi ziemi, jak również terenów, na których występują te ruchy. Na terenie gminy Godkowo nie znajdują się żadne zarejestrowane osuwiska</w:t>
      </w:r>
      <w:r w:rsidRPr="000440AA">
        <w:rPr>
          <w:rFonts w:ascii="Calibri" w:eastAsia="Batang" w:hAnsi="Calibri" w:cs="Calibri"/>
          <w:vertAlign w:val="superscript"/>
          <w:lang w:eastAsia="en-US"/>
        </w:rPr>
        <w:footnoteReference w:id="2"/>
      </w:r>
      <w:r w:rsidRPr="000440AA">
        <w:rPr>
          <w:rFonts w:ascii="Calibri" w:eastAsia="Batang" w:hAnsi="Calibri" w:cs="Calibri"/>
          <w:lang w:eastAsia="en-US"/>
        </w:rPr>
        <w:t>.</w:t>
      </w:r>
    </w:p>
    <w:p w14:paraId="3DE8CA43" w14:textId="6D996E71" w:rsidR="000440AA" w:rsidRDefault="000440AA" w:rsidP="000440AA">
      <w:pPr>
        <w:spacing w:line="276" w:lineRule="auto"/>
        <w:jc w:val="both"/>
        <w:rPr>
          <w:rFonts w:ascii="Calibri" w:eastAsia="Batang" w:hAnsi="Calibri" w:cs="Calibri"/>
          <w:lang w:eastAsia="en-US"/>
        </w:rPr>
      </w:pPr>
      <w:bookmarkStart w:id="70" w:name="_Hlk197950821"/>
      <w:r w:rsidRPr="000440AA">
        <w:rPr>
          <w:rFonts w:ascii="Calibri" w:eastAsia="Batang" w:hAnsi="Calibri" w:cs="Calibri"/>
          <w:lang w:eastAsia="en-US"/>
        </w:rPr>
        <w:lastRenderedPageBreak/>
        <w:t>Ponadto, za potencjalnie zagrożone osuwiskami uznaje się tereny o nachyleniu przekraczającym 15 stopni</w:t>
      </w:r>
      <w:r w:rsidRPr="000440AA">
        <w:rPr>
          <w:rFonts w:ascii="Calibri" w:eastAsia="Batang" w:hAnsi="Calibri" w:cs="Calibri"/>
          <w:vertAlign w:val="superscript"/>
          <w:lang w:eastAsia="en-US"/>
        </w:rPr>
        <w:footnoteReference w:id="3"/>
      </w:r>
      <w:r w:rsidRPr="000440AA">
        <w:rPr>
          <w:rFonts w:ascii="Calibri" w:eastAsia="Batang" w:hAnsi="Calibri" w:cs="Calibri"/>
          <w:lang w:eastAsia="en-US"/>
        </w:rPr>
        <w:t>.</w:t>
      </w:r>
      <w:r>
        <w:rPr>
          <w:rFonts w:ascii="Calibri" w:eastAsia="Batang" w:hAnsi="Calibri" w:cs="Calibri"/>
          <w:lang w:eastAsia="en-US"/>
        </w:rPr>
        <w:t xml:space="preserve"> Na obszarze opracowania t</w:t>
      </w:r>
      <w:r w:rsidRPr="000440AA">
        <w:rPr>
          <w:rFonts w:ascii="Calibri" w:eastAsia="Batang" w:hAnsi="Calibri" w:cs="Calibri"/>
          <w:lang w:eastAsia="en-US"/>
        </w:rPr>
        <w:t xml:space="preserve">akie obszary występują dość powszechnie na granicy </w:t>
      </w:r>
      <w:r w:rsidRPr="000440AA">
        <w:rPr>
          <w:rFonts w:ascii="Calibri" w:eastAsia="Batang" w:hAnsi="Calibri" w:cs="Times New Roman"/>
          <w:lang w:eastAsia="en-US"/>
        </w:rPr>
        <w:t xml:space="preserve">strefy krawędziowej wysoczyzny PojezierzaDzierzgońsko </w:t>
      </w:r>
      <w:r w:rsidR="00CF2274">
        <w:rPr>
          <w:rFonts w:ascii="Calibri" w:eastAsia="Batang" w:hAnsi="Calibri" w:cs="Times New Roman"/>
          <w:lang w:eastAsia="en-US"/>
        </w:rPr>
        <w:t>–</w:t>
      </w:r>
      <w:r w:rsidRPr="000440AA">
        <w:rPr>
          <w:rFonts w:ascii="Calibri" w:eastAsia="Batang" w:hAnsi="Calibri" w:cs="Times New Roman"/>
          <w:lang w:eastAsia="en-US"/>
        </w:rPr>
        <w:t xml:space="preserve"> Morąskiego</w:t>
      </w:r>
      <w:r w:rsidR="00CF2274">
        <w:rPr>
          <w:rFonts w:ascii="Calibri" w:eastAsia="Batang" w:hAnsi="Calibri" w:cs="Times New Roman"/>
          <w:lang w:eastAsia="en-US"/>
        </w:rPr>
        <w:t xml:space="preserve"> </w:t>
      </w:r>
      <w:r w:rsidRPr="000440AA">
        <w:rPr>
          <w:rFonts w:ascii="Calibri" w:eastAsia="Batang" w:hAnsi="Calibri" w:cs="Calibri"/>
          <w:lang w:eastAsia="en-US"/>
        </w:rPr>
        <w:t>oraz na brzegach dolin i rynien glacjalnyc</w:t>
      </w:r>
      <w:bookmarkEnd w:id="70"/>
      <w:r w:rsidR="00CF2274">
        <w:rPr>
          <w:rFonts w:ascii="Calibri" w:eastAsia="Batang" w:hAnsi="Calibri" w:cs="Calibri"/>
          <w:lang w:eastAsia="en-US"/>
        </w:rPr>
        <w:t>h</w:t>
      </w:r>
      <w:r w:rsidRPr="000440AA">
        <w:rPr>
          <w:rFonts w:ascii="Calibri" w:eastAsia="Batang" w:hAnsi="Calibri" w:cs="Calibri"/>
          <w:lang w:eastAsia="en-US"/>
        </w:rPr>
        <w:t>.</w:t>
      </w:r>
    </w:p>
    <w:p w14:paraId="62925F32" w14:textId="77777777" w:rsidR="003E3508" w:rsidRPr="000440AA" w:rsidRDefault="003E3508" w:rsidP="000440AA">
      <w:pPr>
        <w:spacing w:line="276" w:lineRule="auto"/>
        <w:jc w:val="both"/>
        <w:rPr>
          <w:rFonts w:ascii="Calibri" w:eastAsia="Batang" w:hAnsi="Calibri" w:cs="Calibri"/>
          <w:lang w:eastAsia="en-US"/>
        </w:rPr>
      </w:pPr>
    </w:p>
    <w:p w14:paraId="7A013238" w14:textId="77777777" w:rsidR="004D4DDC" w:rsidRPr="00A02D0B" w:rsidRDefault="00A02D0B" w:rsidP="00A966AF">
      <w:pPr>
        <w:pStyle w:val="Nagwek3"/>
      </w:pPr>
      <w:bookmarkStart w:id="71" w:name="_Toc204951299"/>
      <w:r w:rsidRPr="00A02D0B">
        <w:t>3.1.7</w:t>
      </w:r>
      <w:r w:rsidR="004D4DDC" w:rsidRPr="00A02D0B">
        <w:t xml:space="preserve"> Obszary narażone na niebezpieczeństwo powodzi</w:t>
      </w:r>
      <w:bookmarkEnd w:id="71"/>
    </w:p>
    <w:p w14:paraId="0B2995DF" w14:textId="006B1E39" w:rsidR="00274D3A" w:rsidRPr="00274D3A" w:rsidRDefault="00274D3A" w:rsidP="00274D3A">
      <w:pPr>
        <w:spacing w:line="276" w:lineRule="auto"/>
        <w:jc w:val="both"/>
        <w:rPr>
          <w:rFonts w:ascii="Calibri" w:eastAsia="Batang" w:hAnsi="Calibri" w:cs="Times New Roman"/>
          <w:lang w:eastAsia="en-US"/>
        </w:rPr>
      </w:pPr>
      <w:r w:rsidRPr="00274D3A">
        <w:rPr>
          <w:rFonts w:ascii="Calibri" w:eastAsia="Batang" w:hAnsi="Calibri" w:cs="Times New Roman"/>
          <w:lang w:eastAsia="en-US"/>
        </w:rPr>
        <w:t>Zgodnie z art. 16 pkt 34 ustawy z dnia 20 lipca 2017 r. Prawo wodne (t.j. Dz.U. 2024 poz. 1087) przez obszary szczególnego zagrożenia powodzią rozumie się: obszary na których prawdopodobieństwo wystąpienia powodzi jest średnie i wynosi 1%; obszary, na których prawdopodobieństwo wystąpienia powodzi jest wysokie i wynosi 10%; obszary między linią brzegu a wałem przeciwpowodziowym lub</w:t>
      </w:r>
      <w:r w:rsidR="00604337">
        <w:rPr>
          <w:rFonts w:ascii="Calibri" w:eastAsia="Batang" w:hAnsi="Calibri" w:cs="Times New Roman"/>
          <w:lang w:eastAsia="en-US"/>
        </w:rPr>
        <w:t> </w:t>
      </w:r>
      <w:r w:rsidRPr="00274D3A">
        <w:rPr>
          <w:rFonts w:ascii="Calibri" w:eastAsia="Batang" w:hAnsi="Calibri" w:cs="Times New Roman"/>
          <w:lang w:eastAsia="en-US"/>
        </w:rPr>
        <w:t xml:space="preserve">naturalnym wysokim brzegiem, w który wbudowano wał przeciwpowodziowy, a także wyspy i przymuliska, o których mowa w art. 224, stanowiące działki ewidencyjne; pas techniczny. Na mapach zagrożenia powodziowego przedstawia się obszary o danym prawdopodobieństwie wystąpienia powodzi w tym ww. obszary szczególnego zagrożenia powodzią oraz obszary zagrożenia powodzią, na których prawdopodobieństwo wystąpienia powodzi jest niskie i wynosi raz na 500 lat (0,2%). </w:t>
      </w:r>
    </w:p>
    <w:p w14:paraId="103C5D6A" w14:textId="51ECE7F3" w:rsidR="002960B8" w:rsidRDefault="00274D3A" w:rsidP="00D0445C">
      <w:pPr>
        <w:spacing w:line="276" w:lineRule="auto"/>
        <w:jc w:val="both"/>
        <w:rPr>
          <w:rFonts w:ascii="Calibri" w:eastAsia="Calibri" w:hAnsi="Calibri" w:cs="Times New Roman"/>
          <w:lang w:eastAsia="en-US"/>
        </w:rPr>
      </w:pPr>
      <w:r w:rsidRPr="00274D3A">
        <w:rPr>
          <w:rFonts w:ascii="Calibri" w:eastAsia="Calibri" w:hAnsi="Calibri" w:cs="Times New Roman"/>
          <w:lang w:eastAsia="en-US"/>
        </w:rPr>
        <w:t>Na terenie gminy obszary zagrożone powodzią występują w sąsiedztwie rzeki Pasłęki oraz Wąskiej. Na</w:t>
      </w:r>
      <w:r w:rsidR="00604337">
        <w:rPr>
          <w:rFonts w:ascii="Calibri" w:eastAsia="Calibri" w:hAnsi="Calibri" w:cs="Times New Roman"/>
          <w:lang w:eastAsia="en-US"/>
        </w:rPr>
        <w:t> </w:t>
      </w:r>
      <w:r w:rsidRPr="00274D3A">
        <w:rPr>
          <w:rFonts w:ascii="Calibri" w:eastAsia="Calibri" w:hAnsi="Calibri" w:cs="Times New Roman"/>
          <w:lang w:eastAsia="en-US"/>
        </w:rPr>
        <w:t>obszarach szczególnego zagrożenia powodzią, zarówno o wysokim (10% raz na 10 lat) jak i średnim (1% raz na 100 lat) prawdopodobieństwie wystąpienia powodzi, nie znajdują się żadne zabudowania, poza</w:t>
      </w:r>
      <w:r w:rsidR="00604337">
        <w:rPr>
          <w:rFonts w:ascii="Calibri" w:eastAsia="Calibri" w:hAnsi="Calibri" w:cs="Times New Roman"/>
          <w:lang w:eastAsia="en-US"/>
        </w:rPr>
        <w:t> </w:t>
      </w:r>
      <w:r w:rsidRPr="00274D3A">
        <w:rPr>
          <w:rFonts w:ascii="Calibri" w:eastAsia="Calibri" w:hAnsi="Calibri" w:cs="Times New Roman"/>
          <w:lang w:eastAsia="en-US"/>
        </w:rPr>
        <w:t>fragmentem budynku hotelu w Klekotkach (południowa część gminy).</w:t>
      </w:r>
    </w:p>
    <w:p w14:paraId="0F6D5985" w14:textId="0E20D02F" w:rsidR="00FD32F8" w:rsidRPr="0032043B" w:rsidRDefault="00FD32F8" w:rsidP="00FD32F8">
      <w:pPr>
        <w:pStyle w:val="Legenda"/>
        <w:rPr>
          <w:rFonts w:ascii="Calibri" w:eastAsia="Calibri" w:hAnsi="Calibri" w:cs="Times New Roman"/>
          <w:b/>
          <w:iCs w:val="0"/>
          <w:color w:val="000000"/>
          <w:lang w:eastAsia="en-US"/>
        </w:rPr>
      </w:pPr>
      <w:bookmarkStart w:id="72" w:name="_Toc204613400"/>
      <w:r w:rsidRPr="0032043B">
        <w:rPr>
          <w:b/>
        </w:rPr>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3</w:t>
      </w:r>
      <w:r w:rsidRPr="0032043B">
        <w:rPr>
          <w:b/>
        </w:rPr>
        <w:fldChar w:fldCharType="end"/>
      </w:r>
      <w:r>
        <w:rPr>
          <w:rFonts w:ascii="Calibri" w:eastAsia="Calibri" w:hAnsi="Calibri" w:cs="Times New Roman"/>
          <w:b/>
          <w:iCs w:val="0"/>
          <w:color w:val="000000"/>
          <w:lang w:eastAsia="en-US"/>
        </w:rPr>
        <w:t>. Zagrożenie powodziowe</w:t>
      </w:r>
      <w:bookmarkEnd w:id="72"/>
    </w:p>
    <w:p w14:paraId="55F8E51A" w14:textId="48862B18" w:rsidR="00C35BB6" w:rsidRPr="00346CBF" w:rsidRDefault="00B153A0" w:rsidP="003E3508">
      <w:pPr>
        <w:jc w:val="center"/>
      </w:pPr>
      <w:bookmarkStart w:id="73" w:name="_Toc180507888"/>
      <w:r w:rsidRPr="00B153A0">
        <w:rPr>
          <w:rFonts w:ascii="Calibri" w:eastAsia="Batang" w:hAnsi="Calibri" w:cs="Times New Roman"/>
          <w:noProof/>
          <w:lang w:eastAsia="pl-PL"/>
        </w:rPr>
        <w:drawing>
          <wp:inline distT="0" distB="0" distL="0" distR="0" wp14:anchorId="5E301E5E" wp14:editId="1FA327AD">
            <wp:extent cx="5198480" cy="4191000"/>
            <wp:effectExtent l="19050" t="19050" r="21590" b="19050"/>
            <wp:docPr id="3975964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9641" name="Obraz 4"/>
                    <pic:cNvPicPr/>
                  </pic:nvPicPr>
                  <pic:blipFill>
                    <a:blip r:embed="rId15" cstate="print">
                      <a:extLst>
                        <a:ext uri="{28A0092B-C50C-407E-A947-70E740481C1C}">
                          <a14:useLocalDpi xmlns:a14="http://schemas.microsoft.com/office/drawing/2010/main" val="0"/>
                        </a:ext>
                      </a:extLst>
                    </a:blip>
                    <a:srcRect l="384" r="384"/>
                    <a:stretch>
                      <a:fillRect/>
                    </a:stretch>
                  </pic:blipFill>
                  <pic:spPr bwMode="auto">
                    <a:xfrm>
                      <a:off x="0" y="0"/>
                      <a:ext cx="5266189" cy="4245587"/>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B73098B" w14:textId="77777777" w:rsidR="00B153A0" w:rsidRPr="00B153A0" w:rsidRDefault="00B153A0" w:rsidP="00B153A0">
      <w:pPr>
        <w:spacing w:after="120" w:line="276" w:lineRule="auto"/>
        <w:jc w:val="both"/>
        <w:rPr>
          <w:rFonts w:ascii="Calibri" w:eastAsia="Batang" w:hAnsi="Calibri" w:cs="Times New Roman"/>
          <w:i/>
          <w:iCs/>
          <w:sz w:val="20"/>
          <w:szCs w:val="20"/>
          <w:lang w:eastAsia="en-US"/>
        </w:rPr>
      </w:pPr>
      <w:r w:rsidRPr="00B153A0">
        <w:rPr>
          <w:rFonts w:ascii="Calibri" w:eastAsia="Batang" w:hAnsi="Calibri" w:cs="Times New Roman"/>
          <w:i/>
          <w:iCs/>
          <w:sz w:val="20"/>
          <w:szCs w:val="20"/>
          <w:lang w:eastAsia="en-US"/>
        </w:rPr>
        <w:t>Źródło: Opracowanie własne na podstawie map zagrożenia powodziowego.</w:t>
      </w:r>
    </w:p>
    <w:bookmarkEnd w:id="73"/>
    <w:p w14:paraId="14498548" w14:textId="5E623DB6" w:rsidR="00944594" w:rsidRPr="00944594" w:rsidRDefault="00944594" w:rsidP="00944594">
      <w:pPr>
        <w:spacing w:line="276" w:lineRule="auto"/>
        <w:jc w:val="center"/>
        <w:rPr>
          <w:rFonts w:ascii="Calibri" w:eastAsia="Calibri" w:hAnsi="Calibri" w:cs="Times New Roman"/>
          <w:lang w:eastAsia="en-US"/>
        </w:rPr>
      </w:pPr>
    </w:p>
    <w:p w14:paraId="60200345" w14:textId="77777777" w:rsidR="004D4DDC" w:rsidRPr="00D52293" w:rsidRDefault="00E75FC9" w:rsidP="00A966AF">
      <w:pPr>
        <w:pStyle w:val="Nagwek3"/>
      </w:pPr>
      <w:bookmarkStart w:id="74" w:name="_Toc204951300"/>
      <w:r w:rsidRPr="00D52293">
        <w:t>3.1.8</w:t>
      </w:r>
      <w:r w:rsidR="004D4DDC" w:rsidRPr="00D52293">
        <w:t>. Uwarunkowania klimatyczne</w:t>
      </w:r>
      <w:bookmarkEnd w:id="74"/>
      <w:r w:rsidR="004D4DDC" w:rsidRPr="00D52293">
        <w:t xml:space="preserve"> </w:t>
      </w:r>
    </w:p>
    <w:p w14:paraId="35F52B85" w14:textId="5D427317" w:rsidR="00BE79E0" w:rsidRPr="00BE79E0" w:rsidRDefault="00BE79E0" w:rsidP="00917E17">
      <w:pPr>
        <w:spacing w:line="276" w:lineRule="auto"/>
        <w:jc w:val="both"/>
        <w:rPr>
          <w:rFonts w:asciiTheme="minorHAnsi" w:hAnsiTheme="minorHAnsi" w:cstheme="minorHAnsi"/>
        </w:rPr>
      </w:pPr>
      <w:r w:rsidRPr="00BE79E0">
        <w:rPr>
          <w:rFonts w:asciiTheme="minorHAnsi" w:hAnsiTheme="minorHAnsi" w:cstheme="minorHAnsi"/>
        </w:rPr>
        <w:t>Zgodnie z podziałem na regiony klimatyczne wyznaczone ze względu na zmienność częstotliwości poszczególnych typów pogody (Woś 1999)</w:t>
      </w:r>
      <w:r w:rsidRPr="00BE79E0">
        <w:rPr>
          <w:rStyle w:val="Odwoanieprzypisudolnego"/>
          <w:rFonts w:asciiTheme="minorHAnsi" w:hAnsiTheme="minorHAnsi" w:cstheme="minorHAnsi"/>
        </w:rPr>
        <w:footnoteReference w:id="4"/>
      </w:r>
      <w:r w:rsidRPr="00BE79E0">
        <w:rPr>
          <w:rFonts w:asciiTheme="minorHAnsi" w:hAnsiTheme="minorHAnsi" w:cstheme="minorHAnsi"/>
        </w:rPr>
        <w:t xml:space="preserve"> obszar opracowania położony jest w granicach Regionu Północnomazurskiego (V). Warunki klimatyczne kształtowane są przez wielkoskalowe czynniki klimatotwórcze. Ponadto znaczący wpływ modyfikujący mają lokalne warunki fizjograficzne – zwłaszcza ukształtowanie powierzchni Położenie obszaru opracowania w strefie styku obu jednostek, sprawia, że</w:t>
      </w:r>
      <w:r w:rsidR="00604337">
        <w:rPr>
          <w:rFonts w:asciiTheme="minorHAnsi" w:hAnsiTheme="minorHAnsi" w:cstheme="minorHAnsi"/>
        </w:rPr>
        <w:t> </w:t>
      </w:r>
      <w:r w:rsidRPr="00BE79E0">
        <w:rPr>
          <w:rFonts w:asciiTheme="minorHAnsi" w:hAnsiTheme="minorHAnsi" w:cstheme="minorHAnsi"/>
        </w:rPr>
        <w:t xml:space="preserve">warunki klimatyczne charakteryzują się zmiennymi cechami. </w:t>
      </w:r>
    </w:p>
    <w:p w14:paraId="4D89AE6B" w14:textId="070409E8" w:rsidR="00BE79E0" w:rsidRPr="00BE79E0" w:rsidRDefault="00BE79E0" w:rsidP="00917E17">
      <w:pPr>
        <w:spacing w:line="276" w:lineRule="auto"/>
        <w:jc w:val="both"/>
        <w:rPr>
          <w:rFonts w:asciiTheme="minorHAnsi" w:hAnsiTheme="minorHAnsi" w:cstheme="minorHAnsi"/>
        </w:rPr>
      </w:pPr>
      <w:r w:rsidRPr="00BE79E0">
        <w:rPr>
          <w:rFonts w:asciiTheme="minorHAnsi" w:hAnsiTheme="minorHAnsi" w:cstheme="minorHAnsi"/>
        </w:rPr>
        <w:t>Średnia temperatura roku dla regionu wynosi ok. 7,5 – 7,2˚C. Najchłodniejszym miesiącem jest tu luty ze średnią temperaturą ok. – 2,8 – 3,5˚C, a najcieplejszym lipiec ze średnią temperaturą 17,7 – 17,8˚C. Liczba dni pogodnych kształtuje się na poziomie ok. 28 - 31 rocznie, przy maksimum w sierpniu oraz wrześniu. Dni pochmurnych notuje się ok. 140 w roku, przy czym maksimum przypada w grudniu. Średni roczny opad atmosferyczny jest zbliżony do średniej krajowej i wynosi tu od ok. 590 (stacja Ostróda) do  660 mm (stacja Elbląg), przy czym obserwuje się typową dla strefy klimatu umiarkowanego przewagę wielkości opadu w półroczu ciepłym.</w:t>
      </w:r>
    </w:p>
    <w:p w14:paraId="2B2844B9" w14:textId="77777777" w:rsidR="00BE79E0" w:rsidRDefault="00BE79E0" w:rsidP="00917E17">
      <w:pPr>
        <w:spacing w:line="276" w:lineRule="auto"/>
        <w:jc w:val="both"/>
        <w:rPr>
          <w:rFonts w:ascii="Calibri" w:eastAsia="Batang" w:hAnsi="Calibri" w:cs="Times New Roman"/>
          <w:lang w:eastAsia="en-US"/>
        </w:rPr>
      </w:pPr>
    </w:p>
    <w:p w14:paraId="1D10866A" w14:textId="6FA8FEDA" w:rsidR="00BE79E0" w:rsidRPr="00BE79E0" w:rsidRDefault="00BE79E0" w:rsidP="00BE79E0">
      <w:pPr>
        <w:spacing w:line="276" w:lineRule="auto"/>
        <w:jc w:val="both"/>
        <w:rPr>
          <w:rFonts w:ascii="Calibri" w:eastAsia="Batang" w:hAnsi="Calibri" w:cs="Times New Roman"/>
          <w:lang w:eastAsia="en-US"/>
        </w:rPr>
      </w:pPr>
      <w:r w:rsidRPr="00BE79E0">
        <w:rPr>
          <w:rFonts w:ascii="Calibri" w:eastAsia="Batang" w:hAnsi="Calibri" w:cs="Times New Roman"/>
          <w:lang w:eastAsia="en-US"/>
        </w:rPr>
        <w:t>Własności klimatu lokalnego i topoklimatu kształtowane są głównie przez czynniki wynikające ze</w:t>
      </w:r>
      <w:r w:rsidR="00604337">
        <w:rPr>
          <w:rFonts w:ascii="Calibri" w:eastAsia="Batang" w:hAnsi="Calibri" w:cs="Times New Roman"/>
          <w:lang w:eastAsia="en-US"/>
        </w:rPr>
        <w:t> </w:t>
      </w:r>
      <w:r w:rsidRPr="00BE79E0">
        <w:rPr>
          <w:rFonts w:ascii="Calibri" w:eastAsia="Batang" w:hAnsi="Calibri" w:cs="Times New Roman"/>
          <w:lang w:eastAsia="en-US"/>
        </w:rPr>
        <w:t>zróżnicowania form ukształtowania terenu, warunków gruntowo wodnych oraz szaty roślinnej. Na terenie gminy Godkowo wyróżnić można następujące typy klimatu lokalnego:</w:t>
      </w:r>
    </w:p>
    <w:p w14:paraId="1E01500D" w14:textId="77777777" w:rsidR="00BE79E0" w:rsidRPr="00BE79E0" w:rsidRDefault="00BE79E0" w:rsidP="00D12F18">
      <w:pPr>
        <w:numPr>
          <w:ilvl w:val="0"/>
          <w:numId w:val="49"/>
        </w:numPr>
        <w:spacing w:line="276" w:lineRule="auto"/>
        <w:contextualSpacing/>
        <w:jc w:val="both"/>
        <w:rPr>
          <w:rFonts w:ascii="Calibri" w:eastAsia="Batang" w:hAnsi="Calibri" w:cs="Times New Roman"/>
          <w:lang w:eastAsia="en-US"/>
        </w:rPr>
      </w:pPr>
      <w:r w:rsidRPr="00BE79E0">
        <w:rPr>
          <w:rFonts w:ascii="Calibri" w:eastAsia="Batang" w:hAnsi="Calibri" w:cs="Times New Roman"/>
          <w:lang w:eastAsia="en-US"/>
        </w:rPr>
        <w:t>równin zastoiskowych i płaskich wysoczyzn morenowych – w północnej części gminy,</w:t>
      </w:r>
    </w:p>
    <w:p w14:paraId="3368B766" w14:textId="77777777" w:rsidR="00BE79E0" w:rsidRPr="00BE79E0" w:rsidRDefault="00BE79E0" w:rsidP="00D12F18">
      <w:pPr>
        <w:numPr>
          <w:ilvl w:val="0"/>
          <w:numId w:val="49"/>
        </w:numPr>
        <w:spacing w:line="276" w:lineRule="auto"/>
        <w:contextualSpacing/>
        <w:jc w:val="both"/>
        <w:rPr>
          <w:rFonts w:ascii="Calibri" w:eastAsia="Batang" w:hAnsi="Calibri" w:cs="Times New Roman"/>
          <w:lang w:eastAsia="en-US"/>
        </w:rPr>
      </w:pPr>
      <w:r w:rsidRPr="00BE79E0">
        <w:rPr>
          <w:rFonts w:ascii="Calibri" w:eastAsia="Batang" w:hAnsi="Calibri" w:cs="Times New Roman"/>
          <w:lang w:eastAsia="en-US"/>
        </w:rPr>
        <w:t>falistej i pagórkowatej wysoczyzny morenowej PojezierzaDzierzgońsko - Morąskiego,</w:t>
      </w:r>
    </w:p>
    <w:p w14:paraId="53509221" w14:textId="77777777" w:rsidR="00BE79E0" w:rsidRPr="00BE79E0" w:rsidRDefault="00BE79E0" w:rsidP="00D12F18">
      <w:pPr>
        <w:numPr>
          <w:ilvl w:val="0"/>
          <w:numId w:val="49"/>
        </w:numPr>
        <w:spacing w:line="276" w:lineRule="auto"/>
        <w:contextualSpacing/>
        <w:jc w:val="both"/>
        <w:rPr>
          <w:rFonts w:ascii="Calibri" w:eastAsia="Batang" w:hAnsi="Calibri" w:cs="Times New Roman"/>
          <w:lang w:eastAsia="en-US"/>
        </w:rPr>
      </w:pPr>
      <w:r w:rsidRPr="00BE79E0">
        <w:rPr>
          <w:rFonts w:ascii="Calibri" w:eastAsia="Batang" w:hAnsi="Calibri" w:cs="Times New Roman"/>
          <w:lang w:eastAsia="en-US"/>
        </w:rPr>
        <w:t>den dolin rzecznych i rynien glacjalnych.</w:t>
      </w:r>
    </w:p>
    <w:p w14:paraId="5502E02B" w14:textId="77777777" w:rsidR="00BE79E0" w:rsidRPr="00BE79E0" w:rsidRDefault="00BE79E0" w:rsidP="003D7554">
      <w:pPr>
        <w:spacing w:line="276" w:lineRule="auto"/>
        <w:jc w:val="both"/>
        <w:rPr>
          <w:rFonts w:ascii="Calibri" w:eastAsia="Batang" w:hAnsi="Calibri" w:cs="Times New Roman"/>
          <w:lang w:eastAsia="en-US"/>
        </w:rPr>
      </w:pPr>
      <w:r w:rsidRPr="00BE79E0">
        <w:rPr>
          <w:rFonts w:ascii="Calibri" w:eastAsia="Batang" w:hAnsi="Calibri" w:cs="Times New Roman"/>
          <w:b/>
          <w:bCs/>
          <w:lang w:eastAsia="en-US"/>
        </w:rPr>
        <w:t>Klimat lokalny równin zastoiskowych i płaskich wysoczyzn morenowych</w:t>
      </w:r>
      <w:r w:rsidRPr="00BE79E0">
        <w:rPr>
          <w:rFonts w:ascii="Calibri" w:eastAsia="Batang" w:hAnsi="Calibri" w:cs="Times New Roman"/>
          <w:lang w:eastAsia="en-US"/>
        </w:rPr>
        <w:t xml:space="preserve"> cechuje małe zróżnicowanie topoklimatyczne wynikające z wyrównanej rzeźby. Przeważają tu korzystne i umiarkowanie korzystne warunki topoklimatyczne. Udział obszarów o niekorzystnych własnościach bioklimatycznych ograniczony jest do podmokłych zagłębień terenu.</w:t>
      </w:r>
    </w:p>
    <w:p w14:paraId="6A5EA5D7" w14:textId="77777777" w:rsidR="00BE79E0" w:rsidRPr="00BE79E0" w:rsidRDefault="00BE79E0" w:rsidP="003D7554">
      <w:pPr>
        <w:spacing w:line="276" w:lineRule="auto"/>
        <w:jc w:val="both"/>
        <w:rPr>
          <w:rFonts w:ascii="Calibri" w:eastAsia="Batang" w:hAnsi="Calibri" w:cs="Times New Roman"/>
          <w:lang w:eastAsia="en-US"/>
        </w:rPr>
      </w:pPr>
      <w:r w:rsidRPr="00BE79E0">
        <w:rPr>
          <w:rFonts w:ascii="Calibri" w:eastAsia="Batang" w:hAnsi="Calibri" w:cs="Times New Roman"/>
          <w:b/>
          <w:bCs/>
          <w:lang w:eastAsia="en-US"/>
        </w:rPr>
        <w:t>Klimat lokalny wysoczyzny</w:t>
      </w:r>
      <w:r w:rsidRPr="00BE79E0">
        <w:rPr>
          <w:rFonts w:ascii="Calibri" w:eastAsia="Batang" w:hAnsi="Calibri" w:cs="Times New Roman"/>
          <w:lang w:eastAsia="en-US"/>
        </w:rPr>
        <w:t xml:space="preserve"> cechuje się bardzo dużym zróżnicowaniem topoklimatycznym wynikającym z różnorodności form morfologicznych i zmiennych warunków gruntowo – wodnych. Dość znaczne powierzchnie obejmują topoklimaty miejsc chłodnych i wilgotnych lokujące się w licznych podmokłych zagłębieniach terenowych. Pozostałe partie wysoczyzny posiadają korzystne i umiarkowanie korzystne bioklimatycznie. Występują tu także korzystne warunki przewietrzania.</w:t>
      </w:r>
    </w:p>
    <w:p w14:paraId="4C0D093D" w14:textId="77777777" w:rsidR="00BE79E0" w:rsidRPr="00BE79E0" w:rsidRDefault="00BE79E0" w:rsidP="001A5820">
      <w:pPr>
        <w:spacing w:line="276" w:lineRule="auto"/>
        <w:jc w:val="both"/>
        <w:rPr>
          <w:rFonts w:ascii="Calibri" w:eastAsia="Batang" w:hAnsi="Calibri" w:cs="Times New Roman"/>
          <w:lang w:eastAsia="en-US"/>
        </w:rPr>
      </w:pPr>
      <w:r w:rsidRPr="00BE79E0">
        <w:rPr>
          <w:rFonts w:ascii="Calibri" w:eastAsia="Batang" w:hAnsi="Calibri" w:cs="Times New Roman"/>
          <w:b/>
          <w:bCs/>
          <w:lang w:eastAsia="en-US"/>
        </w:rPr>
        <w:t>Klimat lokalny den dolin</w:t>
      </w:r>
      <w:r w:rsidRPr="00BE79E0">
        <w:rPr>
          <w:rFonts w:ascii="Calibri" w:eastAsia="Batang" w:hAnsi="Calibri" w:cs="Times New Roman"/>
          <w:lang w:eastAsia="en-US"/>
        </w:rPr>
        <w:t xml:space="preserve"> wyróżnia się dużą wilgotnością powietrza i niskimi wartościami temperatur, przy ich jednocześnie niewielkich amplitudach dobowych. Pod względem bioklimatycznym występują tu w przewadze warunki niekorzystne.</w:t>
      </w:r>
    </w:p>
    <w:p w14:paraId="6B8DF371" w14:textId="77777777" w:rsidR="001F0629" w:rsidRPr="00703844" w:rsidRDefault="001F0629" w:rsidP="00E75FC9"/>
    <w:p w14:paraId="3FC13940" w14:textId="77777777" w:rsidR="004D4DDC" w:rsidRPr="00703844" w:rsidRDefault="006E30E6" w:rsidP="00A966AF">
      <w:pPr>
        <w:pStyle w:val="Nagwek3"/>
      </w:pPr>
      <w:bookmarkStart w:id="75" w:name="_Toc204951301"/>
      <w:r w:rsidRPr="00703844">
        <w:t>3.1.9</w:t>
      </w:r>
      <w:r w:rsidR="004D4DDC" w:rsidRPr="00703844">
        <w:t>. D</w:t>
      </w:r>
      <w:r w:rsidR="00703844" w:rsidRPr="00703844">
        <w:t>ziedzictwo kulturowe</w:t>
      </w:r>
      <w:bookmarkEnd w:id="75"/>
    </w:p>
    <w:p w14:paraId="72BE282F" w14:textId="77777777" w:rsidR="00703844" w:rsidRDefault="00703844" w:rsidP="00703844">
      <w:pPr>
        <w:rPr>
          <w:rFonts w:ascii="Calibri" w:hAnsi="Calibri" w:cs="Calibri"/>
          <w:highlight w:val="cyan"/>
        </w:rPr>
      </w:pPr>
    </w:p>
    <w:p w14:paraId="425F3B16" w14:textId="6D6E9915" w:rsidR="00EC7A09" w:rsidRPr="00A41A42" w:rsidRDefault="007C7FEF" w:rsidP="00D12F18">
      <w:pPr>
        <w:pStyle w:val="Akapitzlist"/>
        <w:numPr>
          <w:ilvl w:val="0"/>
          <w:numId w:val="51"/>
        </w:numPr>
        <w:spacing w:line="276" w:lineRule="auto"/>
        <w:rPr>
          <w:rFonts w:ascii="Calibri" w:hAnsi="Calibri" w:cs="Calibri"/>
        </w:rPr>
      </w:pPr>
      <w:r w:rsidRPr="00A41A42">
        <w:rPr>
          <w:rFonts w:ascii="Calibri" w:hAnsi="Calibri" w:cs="Calibri"/>
        </w:rPr>
        <w:t>Na obszarze Gminy Godkowo obiekty i obszary wpisane do rejestru zabytków nieruchomych województwa warmińsko-mazurskiego to 14 obiektów, z czego 5 zostało rozebranych i nie istnieją</w:t>
      </w:r>
      <w:r w:rsidR="00CC04E7" w:rsidRPr="00A41A42">
        <w:rPr>
          <w:rFonts w:ascii="Calibri" w:hAnsi="Calibri" w:cs="Calibri"/>
        </w:rPr>
        <w:t>.</w:t>
      </w:r>
      <w:r w:rsidRPr="00A41A42">
        <w:rPr>
          <w:rFonts w:ascii="Calibri" w:hAnsi="Calibri" w:cs="Calibri"/>
        </w:rPr>
        <w:t xml:space="preserve"> </w:t>
      </w:r>
      <w:r w:rsidR="00EC7A09" w:rsidRPr="00A41A42">
        <w:rPr>
          <w:rFonts w:ascii="Calibri" w:hAnsi="Calibri" w:cs="Calibri"/>
        </w:rPr>
        <w:t>Są to: chałupa nr 57 w miejscowości Dobry, chałupa nr 21 (d. 28) i 62 w miejscowości Osiek, chałupa nr 10 w miejscowości Plajny oraz dwór w miejscowości Zimnochy.  Pozostałe obiekty to kościoły, chałupy, młyn wodny oraz zespół rezydencjonalny, mające dużą wartość kulturową. Stanowią one istotny element dziedzictwa historycznego regionu, odzwierciedlając tradycyjną architekturę oraz dawne układy osadnicze.</w:t>
      </w:r>
    </w:p>
    <w:p w14:paraId="7AE1C766" w14:textId="3A54B4FF" w:rsidR="00F64D8C" w:rsidRPr="001311ED" w:rsidRDefault="00F64D8C" w:rsidP="00D12F18">
      <w:pPr>
        <w:pStyle w:val="Akapitzlist"/>
        <w:numPr>
          <w:ilvl w:val="0"/>
          <w:numId w:val="50"/>
        </w:numPr>
        <w:spacing w:line="276" w:lineRule="auto"/>
        <w:rPr>
          <w:rFonts w:ascii="Calibri" w:hAnsi="Calibri" w:cs="Calibri"/>
        </w:rPr>
      </w:pPr>
      <w:r w:rsidRPr="001311ED">
        <w:rPr>
          <w:rFonts w:ascii="Calibri" w:hAnsi="Calibri" w:cs="Calibri"/>
        </w:rPr>
        <w:lastRenderedPageBreak/>
        <w:t xml:space="preserve">W Wojewódzkiej Ewidencji Zabytków znajdują się 32 obiekty, większość to zabytkowe cmentarze, a pozostałe to parki dworskie i zespół dworsko – folwarczny. Natomiast reszta zabytków znajdująca się w Gminnej Ewidencji (oznaczona jako pozostałe zabytki nieruchome ujęte w Gminnej Ewidencji Zabytków) to obiekty, gdzie najliczniejszą grupę stanowią budynki mieszkalne.  </w:t>
      </w:r>
    </w:p>
    <w:p w14:paraId="2D754244" w14:textId="77777777" w:rsidR="001311ED" w:rsidRPr="001311ED" w:rsidRDefault="001311ED" w:rsidP="00D12F18">
      <w:pPr>
        <w:pStyle w:val="Akapitzlist"/>
        <w:numPr>
          <w:ilvl w:val="0"/>
          <w:numId w:val="50"/>
        </w:numPr>
        <w:spacing w:line="276" w:lineRule="auto"/>
        <w:rPr>
          <w:rFonts w:ascii="Calibri" w:hAnsi="Calibri" w:cs="Calibri"/>
        </w:rPr>
      </w:pPr>
      <w:r w:rsidRPr="001311ED">
        <w:rPr>
          <w:rFonts w:ascii="Calibri" w:hAnsi="Calibri" w:cs="Calibri"/>
        </w:rPr>
        <w:t>Na obszarze gminy Godkowo znajdują się 32 zabytkowe cmentarze, w tym:</w:t>
      </w:r>
    </w:p>
    <w:p w14:paraId="067BFCD4" w14:textId="05914A2D" w:rsidR="001311ED" w:rsidRPr="001311ED" w:rsidRDefault="001311ED" w:rsidP="001A65C7">
      <w:pPr>
        <w:pStyle w:val="Akapitzlist"/>
        <w:spacing w:line="276" w:lineRule="auto"/>
        <w:ind w:left="720"/>
        <w:rPr>
          <w:rFonts w:ascii="Calibri" w:hAnsi="Calibri" w:cs="Calibri"/>
        </w:rPr>
      </w:pPr>
      <w:r>
        <w:rPr>
          <w:rFonts w:ascii="Calibri" w:hAnsi="Calibri" w:cs="Calibri"/>
        </w:rPr>
        <w:t xml:space="preserve">- </w:t>
      </w:r>
      <w:r w:rsidRPr="001311ED">
        <w:rPr>
          <w:rFonts w:ascii="Calibri" w:hAnsi="Calibri" w:cs="Calibri"/>
        </w:rPr>
        <w:t>5 cmentarzy przykościelnych wpisanych do rejestru zabytków województwa warmińsko – mazurskiego we wsiach: Dobry, Grądki, Osiek, Podągi, Skowrony;</w:t>
      </w:r>
    </w:p>
    <w:p w14:paraId="5D9F077D" w14:textId="2C7E19EA" w:rsidR="001311ED" w:rsidRPr="001311ED" w:rsidRDefault="001311ED" w:rsidP="001A65C7">
      <w:pPr>
        <w:pStyle w:val="Akapitzlist"/>
        <w:spacing w:line="276" w:lineRule="auto"/>
        <w:ind w:left="720"/>
        <w:rPr>
          <w:rFonts w:ascii="Calibri" w:hAnsi="Calibri" w:cs="Calibri"/>
        </w:rPr>
      </w:pPr>
      <w:r>
        <w:rPr>
          <w:rFonts w:ascii="Calibri" w:hAnsi="Calibri" w:cs="Calibri"/>
        </w:rPr>
        <w:t xml:space="preserve">- </w:t>
      </w:r>
      <w:r w:rsidRPr="001311ED">
        <w:rPr>
          <w:rFonts w:ascii="Calibri" w:hAnsi="Calibri" w:cs="Calibri"/>
        </w:rPr>
        <w:t>17 cmentarzy ujętych w Wojewódzkiej Ewidencji Zabytków;</w:t>
      </w:r>
    </w:p>
    <w:p w14:paraId="38EF2246" w14:textId="41D172AB" w:rsidR="001311ED" w:rsidRDefault="001311ED" w:rsidP="001A65C7">
      <w:pPr>
        <w:pStyle w:val="Akapitzlist"/>
        <w:spacing w:line="276" w:lineRule="auto"/>
        <w:ind w:left="720"/>
        <w:rPr>
          <w:rFonts w:ascii="Calibri" w:hAnsi="Calibri" w:cs="Calibri"/>
        </w:rPr>
      </w:pPr>
      <w:r>
        <w:rPr>
          <w:rFonts w:ascii="Calibri" w:hAnsi="Calibri" w:cs="Calibri"/>
        </w:rPr>
        <w:t xml:space="preserve">- </w:t>
      </w:r>
      <w:r w:rsidRPr="001311ED">
        <w:rPr>
          <w:rFonts w:ascii="Calibri" w:hAnsi="Calibri" w:cs="Calibri"/>
        </w:rPr>
        <w:t>oraz 10 cmentarzy nie objętych żadną formą ochrony. Cmentarze te zostały zlokalizowane w trakcie badań własnych na etapie inwentaryzacji wykonanej na potrzeby Studium uwarunkowań i kierunków zagospodarowania przestrzennego gminy Godkowo, przeprowadzonej w 2023 roku.</w:t>
      </w:r>
    </w:p>
    <w:p w14:paraId="790C507E" w14:textId="620F5784" w:rsidR="00AB0DAE" w:rsidRPr="001311ED" w:rsidRDefault="00AB0DAE" w:rsidP="00D12F18">
      <w:pPr>
        <w:pStyle w:val="Akapitzlist"/>
        <w:numPr>
          <w:ilvl w:val="0"/>
          <w:numId w:val="50"/>
        </w:numPr>
        <w:spacing w:line="276" w:lineRule="auto"/>
        <w:rPr>
          <w:rFonts w:ascii="Calibri" w:hAnsi="Calibri" w:cs="Calibri"/>
        </w:rPr>
      </w:pPr>
      <w:r w:rsidRPr="00AB0DAE">
        <w:rPr>
          <w:rFonts w:ascii="Calibri" w:hAnsi="Calibri" w:cs="Calibri"/>
        </w:rPr>
        <w:t>W wykazie zawartym w Gminnym Programie Opieki nad Zabytkami Gminy Godkowo na lata 2019 – 2022, przyjętym Uchwałą Nr IV/22/2019 Rady Gminy Godkowo z dnia 23 stycznia 2019 r., i uzupełnionym na potrzeby opracowania Studium Uwarunkowań i Kierunków Zagospodarowania Przestrzennego gminy Godkowo przyjętego Uchwałą nr XLII/233/2023 Rady Gminy Godkowo z dnia 24 lutego 2023 r. w sprawie uchwalenia zmiany studium (zmiana całościowa), zostały ujęte 63 stanowiska archeologiczne, w tym dwa wpisane są do rejestru zabytków archeologicznych. Jest to grodzisko w Karwitach oraz grodzisko cyplowe w Podągach.</w:t>
      </w:r>
    </w:p>
    <w:p w14:paraId="66CA33F9" w14:textId="77777777" w:rsidR="00F70D8F" w:rsidRPr="00F64D8C" w:rsidRDefault="00F70D8F" w:rsidP="001311ED">
      <w:pPr>
        <w:pStyle w:val="Akapitzlist"/>
        <w:ind w:left="720"/>
        <w:rPr>
          <w:rFonts w:ascii="Calibri" w:hAnsi="Calibri" w:cs="Calibri"/>
        </w:rPr>
      </w:pPr>
    </w:p>
    <w:p w14:paraId="69FF0E6A" w14:textId="77777777" w:rsidR="007D4E7D" w:rsidRDefault="007D4E7D" w:rsidP="00EC7A09">
      <w:pPr>
        <w:jc w:val="both"/>
        <w:rPr>
          <w:rFonts w:ascii="Calibri" w:hAnsi="Calibri" w:cs="Calibri"/>
          <w:highlight w:val="cyan"/>
        </w:rPr>
      </w:pPr>
    </w:p>
    <w:p w14:paraId="1F1CC108" w14:textId="0AE7B600" w:rsidR="007D4E7D" w:rsidRPr="007D4E7D" w:rsidRDefault="007D4E7D" w:rsidP="0084711F">
      <w:pPr>
        <w:spacing w:line="276" w:lineRule="auto"/>
        <w:jc w:val="both"/>
        <w:rPr>
          <w:rFonts w:ascii="Calibri" w:hAnsi="Calibri" w:cs="Calibri"/>
        </w:rPr>
      </w:pPr>
      <w:r>
        <w:rPr>
          <w:rFonts w:ascii="Calibri" w:hAnsi="Calibri" w:cs="Calibri"/>
        </w:rPr>
        <w:t>Na obszarze gminy Godkowo w</w:t>
      </w:r>
      <w:r w:rsidRPr="007D4E7D">
        <w:rPr>
          <w:rFonts w:ascii="Calibri" w:hAnsi="Calibri" w:cs="Calibri"/>
        </w:rPr>
        <w:t>ysoką wartość krajobrazową a także przyrodniczą, mają zadrzewienia dróg i kępy zieleni stanowiące element kształtujący sylwety zespołów zabudowy</w:t>
      </w:r>
      <w:r w:rsidR="0051299F">
        <w:rPr>
          <w:rFonts w:ascii="Calibri" w:hAnsi="Calibri" w:cs="Calibri"/>
        </w:rPr>
        <w:t>:</w:t>
      </w:r>
      <w:r w:rsidRPr="007D4E7D">
        <w:rPr>
          <w:rFonts w:ascii="Calibri" w:hAnsi="Calibri" w:cs="Calibri"/>
        </w:rPr>
        <w:t xml:space="preserve"> </w:t>
      </w:r>
    </w:p>
    <w:p w14:paraId="2D262267" w14:textId="6D4D5228" w:rsidR="007D4E7D" w:rsidRPr="0051299F" w:rsidRDefault="007D4E7D" w:rsidP="00D12F18">
      <w:pPr>
        <w:pStyle w:val="Akapitzlist"/>
        <w:numPr>
          <w:ilvl w:val="0"/>
          <w:numId w:val="52"/>
        </w:numPr>
        <w:spacing w:line="276" w:lineRule="auto"/>
        <w:rPr>
          <w:rFonts w:ascii="Calibri" w:hAnsi="Calibri" w:cs="Calibri"/>
        </w:rPr>
      </w:pPr>
      <w:r w:rsidRPr="0051299F">
        <w:rPr>
          <w:rFonts w:ascii="Calibri" w:hAnsi="Calibri" w:cs="Calibri"/>
        </w:rPr>
        <w:t>aleja lipowa przy dro</w:t>
      </w:r>
      <w:r w:rsidR="00165894" w:rsidRPr="0051299F">
        <w:rPr>
          <w:rFonts w:ascii="Calibri" w:hAnsi="Calibri" w:cs="Calibri"/>
        </w:rPr>
        <w:t>dze ze wsi Zimnochy do Klekotek.</w:t>
      </w:r>
      <w:r w:rsidRPr="0051299F">
        <w:rPr>
          <w:rFonts w:ascii="Calibri" w:hAnsi="Calibri" w:cs="Calibri"/>
        </w:rPr>
        <w:t xml:space="preserve"> Wiek tych drzew wynosi około 200 lat,</w:t>
      </w:r>
    </w:p>
    <w:p w14:paraId="2B02A2BC" w14:textId="1FEA8072" w:rsidR="007D4E7D" w:rsidRPr="0051299F" w:rsidRDefault="007D4E7D" w:rsidP="00D12F18">
      <w:pPr>
        <w:pStyle w:val="Akapitzlist"/>
        <w:numPr>
          <w:ilvl w:val="0"/>
          <w:numId w:val="52"/>
        </w:numPr>
        <w:spacing w:line="276" w:lineRule="auto"/>
        <w:rPr>
          <w:rFonts w:ascii="Calibri" w:hAnsi="Calibri" w:cs="Calibri"/>
        </w:rPr>
      </w:pPr>
      <w:r w:rsidRPr="0051299F">
        <w:rPr>
          <w:rFonts w:ascii="Calibri" w:hAnsi="Calibri" w:cs="Calibri"/>
        </w:rPr>
        <w:t>aleje dębowe wzdłuż drogi Godkowo-Orneta (na odcinku Swędkowo-Olkowo) oraz przy drodze do wsi Podągi,</w:t>
      </w:r>
    </w:p>
    <w:p w14:paraId="62F641A8" w14:textId="5AE159C2" w:rsidR="0051299F" w:rsidRPr="0051299F" w:rsidRDefault="0051299F" w:rsidP="00D12F18">
      <w:pPr>
        <w:pStyle w:val="Akapitzlist"/>
        <w:numPr>
          <w:ilvl w:val="0"/>
          <w:numId w:val="52"/>
        </w:numPr>
        <w:spacing w:line="276" w:lineRule="auto"/>
        <w:rPr>
          <w:rFonts w:ascii="Calibri" w:hAnsi="Calibri" w:cs="Calibri"/>
        </w:rPr>
      </w:pPr>
      <w:r w:rsidRPr="0051299F">
        <w:rPr>
          <w:rFonts w:ascii="Calibri" w:hAnsi="Calibri" w:cs="Calibri"/>
        </w:rPr>
        <w:t>P</w:t>
      </w:r>
      <w:r w:rsidR="007D4E7D" w:rsidRPr="0051299F">
        <w:rPr>
          <w:rFonts w:ascii="Calibri" w:hAnsi="Calibri" w:cs="Calibri"/>
        </w:rPr>
        <w:t>ozostałości zespołów zieleni parków dworskich i ogrodów, a także parków wiejskich</w:t>
      </w:r>
      <w:r w:rsidRPr="0051299F">
        <w:rPr>
          <w:rFonts w:ascii="Calibri" w:hAnsi="Calibri" w:cs="Calibri"/>
        </w:rPr>
        <w:t xml:space="preserve"> (WEZ oznacza obiekt ujęty w wojewódzkiej ewidencji zabytków, GEZ oznacza obiekt ujęty w gminnej ewidencji zabytków):</w:t>
      </w:r>
    </w:p>
    <w:p w14:paraId="21BF9076" w14:textId="1A6E26EE"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Podągach – park w zespole dworskim na dz. 21/6 (wpisany do rejestru zabytków jako zespół dworsko - folwarczny w Podągach pod nr A-4229);</w:t>
      </w:r>
    </w:p>
    <w:p w14:paraId="4D15CA78" w14:textId="4AEAB248"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Miłosnej - przydworski na dz. nr 28/1;</w:t>
      </w:r>
    </w:p>
    <w:p w14:paraId="580541FF" w14:textId="11A29617"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Bielicy – zachowane pozostałości założenia parkowego od strony drogi wojewódzkiej nr 513;</w:t>
      </w:r>
    </w:p>
    <w:p w14:paraId="5CC1BCC2" w14:textId="3C6D58F5"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Nawtach – pozostałości parku usytuowane są na działce 5/2 i części działki 7/5, zachowane częściowo zadrzewienia, czytelny układ stawów parkowych, ujęty w WEZ;</w:t>
      </w:r>
    </w:p>
    <w:p w14:paraId="0F73589D" w14:textId="508C8894"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Grądkach – pozostałości parku na części działki 119/2 (ujęty w WEZ);</w:t>
      </w:r>
    </w:p>
    <w:p w14:paraId="571B355B" w14:textId="6EDAD820"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Swędkowie – pozostałości parku przydworskiego na działce 86/2 – własność gminna;</w:t>
      </w:r>
    </w:p>
    <w:p w14:paraId="49DAD859" w14:textId="67F61C46"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Swędkowie - pozostałości parku w zespole dworsko-folwarcznym na dz. nr ewid. 57/5 (ujęty w WEZ i GEZ);</w:t>
      </w:r>
    </w:p>
    <w:p w14:paraId="6BAAA492" w14:textId="6AE9C2AA"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Gwiździnach - zachowane pojedyncze drzewa na działce nr 241 (ujęty w GEZ);</w:t>
      </w:r>
    </w:p>
    <w:p w14:paraId="0C7877DE" w14:textId="1A587845"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Lesiskach – zachowane pojedyncze drzewa na działce nr 26/6;</w:t>
      </w:r>
    </w:p>
    <w:p w14:paraId="049B38D3" w14:textId="7EA65ADA"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Grużajnach - pozostałości parku przyfolwarcznego na dz. nr ewid. 3/8, 3/18, 3/22 (ujęty w GEZ);</w:t>
      </w:r>
    </w:p>
    <w:p w14:paraId="51DF9A78" w14:textId="2A69D749"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Nowym Wikrowie - pozostałości parku przyfolwarcznego (ujęty w WEZ, GEZ);</w:t>
      </w:r>
    </w:p>
    <w:p w14:paraId="0A35C0B1" w14:textId="746A6739" w:rsidR="007D4E7D" w:rsidRPr="00D34355" w:rsidRDefault="007D4E7D" w:rsidP="00D12F18">
      <w:pPr>
        <w:pStyle w:val="Akapitzlist"/>
        <w:numPr>
          <w:ilvl w:val="0"/>
          <w:numId w:val="53"/>
        </w:numPr>
        <w:spacing w:line="276" w:lineRule="auto"/>
        <w:rPr>
          <w:rFonts w:ascii="Calibri" w:hAnsi="Calibri" w:cs="Calibri"/>
        </w:rPr>
      </w:pPr>
      <w:r w:rsidRPr="00D34355">
        <w:rPr>
          <w:rFonts w:ascii="Calibri" w:hAnsi="Calibri" w:cs="Calibri"/>
        </w:rPr>
        <w:t>w Piskajnach - pozostałości zadrzewienie parku przyfolwarcznego na dz. nr ewid. 57/2, 57/3, 106, 107, 108 (ujęty w WEZ, GEZ);</w:t>
      </w:r>
    </w:p>
    <w:p w14:paraId="00FDFCF1" w14:textId="77777777" w:rsidR="00897010" w:rsidRPr="00B75FEF" w:rsidRDefault="002F5D05" w:rsidP="00A966AF">
      <w:pPr>
        <w:pStyle w:val="Nagwek3"/>
      </w:pPr>
      <w:bookmarkStart w:id="76" w:name="_Toc204951302"/>
      <w:r w:rsidRPr="005F457A">
        <w:lastRenderedPageBreak/>
        <w:t>3.1.10</w:t>
      </w:r>
      <w:r w:rsidR="004D4DDC" w:rsidRPr="005F457A">
        <w:t xml:space="preserve">. </w:t>
      </w:r>
      <w:r w:rsidR="00DE4CE4" w:rsidRPr="005F457A">
        <w:t>Formy ochrony przyrody na podstawie ustawy z dnia 16 kwietnia 2004 r. o ochronie przyrody</w:t>
      </w:r>
      <w:bookmarkEnd w:id="76"/>
    </w:p>
    <w:p w14:paraId="6CA489D1" w14:textId="7F480FA2" w:rsidR="00332A2E" w:rsidRDefault="00695394" w:rsidP="005F457A">
      <w:pPr>
        <w:spacing w:line="276" w:lineRule="auto"/>
        <w:jc w:val="both"/>
        <w:rPr>
          <w:rFonts w:ascii="Calibri" w:eastAsia="Calibri" w:hAnsi="Calibri" w:cs="Times New Roman"/>
          <w:lang w:eastAsia="en-US"/>
        </w:rPr>
      </w:pPr>
      <w:r w:rsidRPr="00695394">
        <w:rPr>
          <w:rFonts w:ascii="Calibri" w:eastAsia="Calibri" w:hAnsi="Calibri" w:cs="Times New Roman"/>
          <w:lang w:eastAsia="en-US"/>
        </w:rPr>
        <w:t>Na obszarze gminy Godkowo występują formy ochrony przyrody, ustanowione na podstawie przepisów ustawy o ochronie przyrody z dnia 16 kwietnia 2004 r. (t .j. Dz.U. z 2024 poz. 1478 ze zm.):</w:t>
      </w:r>
    </w:p>
    <w:p w14:paraId="3927FAFE" w14:textId="1C5D3401" w:rsidR="00B44C7D" w:rsidRPr="0032043B" w:rsidRDefault="00B44C7D" w:rsidP="00B44C7D">
      <w:pPr>
        <w:pStyle w:val="Legenda"/>
        <w:rPr>
          <w:rFonts w:ascii="Calibri" w:eastAsia="Calibri" w:hAnsi="Calibri" w:cs="Times New Roman"/>
          <w:b/>
          <w:iCs w:val="0"/>
          <w:color w:val="000000"/>
          <w:lang w:eastAsia="en-US"/>
        </w:rPr>
      </w:pPr>
      <w:bookmarkStart w:id="77" w:name="_Toc204613401"/>
      <w:r w:rsidRPr="0032043B">
        <w:rPr>
          <w:b/>
        </w:rPr>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4</w:t>
      </w:r>
      <w:r w:rsidRPr="0032043B">
        <w:rPr>
          <w:b/>
        </w:rPr>
        <w:fldChar w:fldCharType="end"/>
      </w:r>
      <w:r>
        <w:rPr>
          <w:rFonts w:ascii="Calibri" w:eastAsia="Calibri" w:hAnsi="Calibri" w:cs="Times New Roman"/>
          <w:b/>
          <w:iCs w:val="0"/>
          <w:color w:val="000000"/>
          <w:lang w:eastAsia="en-US"/>
        </w:rPr>
        <w:t xml:space="preserve">. Formy </w:t>
      </w:r>
      <w:r w:rsidRPr="00B44C7D">
        <w:rPr>
          <w:rFonts w:ascii="Calibri" w:eastAsia="Calibri" w:hAnsi="Calibri" w:cs="Times New Roman"/>
          <w:b/>
          <w:iCs w:val="0"/>
          <w:color w:val="000000"/>
          <w:lang w:eastAsia="en-US"/>
        </w:rPr>
        <w:t>ochrony przyrody w granicach gminy i jej otoczeniu</w:t>
      </w:r>
      <w:bookmarkEnd w:id="77"/>
    </w:p>
    <w:p w14:paraId="65546CBA" w14:textId="77777777" w:rsidR="00332A2E" w:rsidRPr="00F26049" w:rsidRDefault="00332A2E" w:rsidP="003E3508">
      <w:pPr>
        <w:spacing w:line="259" w:lineRule="auto"/>
        <w:jc w:val="center"/>
        <w:rPr>
          <w:rFonts w:ascii="Calibri" w:eastAsia="Batang" w:hAnsi="Calibri" w:cs="Times New Roman"/>
          <w:lang w:eastAsia="en-US"/>
        </w:rPr>
      </w:pPr>
      <w:r w:rsidRPr="00F26049">
        <w:rPr>
          <w:rFonts w:ascii="Calibri" w:eastAsia="Batang" w:hAnsi="Calibri" w:cs="Times New Roman"/>
          <w:noProof/>
          <w:lang w:eastAsia="pl-PL"/>
        </w:rPr>
        <w:drawing>
          <wp:inline distT="0" distB="0" distL="0" distR="0" wp14:anchorId="7F7E9F7B" wp14:editId="37B9254C">
            <wp:extent cx="5040000" cy="4462839"/>
            <wp:effectExtent l="19050" t="19050" r="8255" b="0"/>
            <wp:docPr id="122628699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286998" name="Obraz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40000" cy="4462839"/>
                    </a:xfrm>
                    <a:prstGeom prst="rect">
                      <a:avLst/>
                    </a:prstGeom>
                    <a:ln>
                      <a:solidFill>
                        <a:sysClr val="windowText" lastClr="000000"/>
                      </a:solidFill>
                    </a:ln>
                  </pic:spPr>
                </pic:pic>
              </a:graphicData>
            </a:graphic>
          </wp:inline>
        </w:drawing>
      </w:r>
    </w:p>
    <w:p w14:paraId="72DC10D5" w14:textId="77777777" w:rsidR="00332A2E" w:rsidRPr="00F26049" w:rsidRDefault="00332A2E" w:rsidP="00332A2E">
      <w:pPr>
        <w:spacing w:line="276" w:lineRule="auto"/>
        <w:jc w:val="both"/>
        <w:rPr>
          <w:rFonts w:ascii="Calibri" w:eastAsia="Batang" w:hAnsi="Calibri" w:cs="Times New Roman"/>
          <w:i/>
          <w:iCs/>
          <w:sz w:val="20"/>
          <w:szCs w:val="20"/>
          <w:lang w:eastAsia="en-US"/>
        </w:rPr>
      </w:pPr>
      <w:r w:rsidRPr="00F26049">
        <w:rPr>
          <w:rFonts w:ascii="Calibri" w:eastAsia="Batang" w:hAnsi="Calibri" w:cs="Times New Roman"/>
          <w:i/>
          <w:iCs/>
          <w:sz w:val="20"/>
          <w:szCs w:val="20"/>
          <w:lang w:eastAsia="en-US"/>
        </w:rPr>
        <w:t>Źródło: Opracowanie własne na podstawie danych GDOŚ, na podkładzie Openstreetmap.</w:t>
      </w:r>
    </w:p>
    <w:p w14:paraId="0A8CABAC" w14:textId="77777777" w:rsidR="00332A2E" w:rsidRPr="00695394" w:rsidRDefault="00332A2E" w:rsidP="005F457A">
      <w:pPr>
        <w:spacing w:line="276" w:lineRule="auto"/>
        <w:jc w:val="both"/>
        <w:rPr>
          <w:rFonts w:ascii="Calibri" w:eastAsia="Calibri" w:hAnsi="Calibri" w:cs="Times New Roman"/>
          <w:lang w:eastAsia="en-US"/>
        </w:rPr>
      </w:pPr>
    </w:p>
    <w:p w14:paraId="6513127E" w14:textId="2FF4D97E" w:rsidR="001E5BC3" w:rsidRPr="00E53EBB" w:rsidRDefault="00695394" w:rsidP="00D12F18">
      <w:pPr>
        <w:pStyle w:val="Akapitzlist"/>
        <w:numPr>
          <w:ilvl w:val="0"/>
          <w:numId w:val="54"/>
        </w:numPr>
        <w:spacing w:line="276" w:lineRule="auto"/>
        <w:ind w:left="709"/>
        <w:rPr>
          <w:rFonts w:ascii="Calibri" w:eastAsia="Calibri" w:hAnsi="Calibri" w:cs="Calibri"/>
        </w:rPr>
      </w:pPr>
      <w:r w:rsidRPr="00332A2E">
        <w:rPr>
          <w:rFonts w:ascii="Calibri" w:eastAsia="Calibri" w:hAnsi="Calibri" w:cs="Calibri"/>
          <w:b/>
        </w:rPr>
        <w:t>Faunistyczny rezerwat przyrody Ostoja bobrów na rzece Pasłęce</w:t>
      </w:r>
      <w:r w:rsidRPr="00E53EBB">
        <w:rPr>
          <w:rFonts w:ascii="Calibri" w:eastAsia="Calibri" w:hAnsi="Calibri" w:cs="Calibri"/>
        </w:rPr>
        <w:t xml:space="preserve">, zlokalizowany </w:t>
      </w:r>
      <w:r w:rsidR="0014055B" w:rsidRPr="00E53EBB">
        <w:rPr>
          <w:rFonts w:ascii="Calibri" w:eastAsia="Calibri" w:hAnsi="Calibri" w:cs="Calibri"/>
        </w:rPr>
        <w:t xml:space="preserve">wzdłuż wschodniej </w:t>
      </w:r>
      <w:r w:rsidR="001E5BC3" w:rsidRPr="00E53EBB">
        <w:rPr>
          <w:rFonts w:ascii="Calibri" w:eastAsia="Calibri" w:hAnsi="Calibri" w:cs="Calibri"/>
        </w:rPr>
        <w:t xml:space="preserve">granicy gminy. </w:t>
      </w:r>
    </w:p>
    <w:p w14:paraId="5B5F080F" w14:textId="31453F15" w:rsidR="001E5BC3" w:rsidRPr="001E5BC3" w:rsidRDefault="001E5BC3" w:rsidP="005F457A">
      <w:pPr>
        <w:spacing w:line="276" w:lineRule="auto"/>
        <w:ind w:left="709"/>
        <w:jc w:val="both"/>
        <w:rPr>
          <w:rFonts w:ascii="Calibri" w:hAnsi="Calibri" w:cs="Calibri"/>
        </w:rPr>
      </w:pPr>
      <w:r w:rsidRPr="001E5BC3">
        <w:rPr>
          <w:rFonts w:ascii="Calibri" w:hAnsi="Calibri" w:cs="Calibri"/>
        </w:rPr>
        <w:t>Rezerwat „Ostoja bobrów na rzece Pasłęce" został utworzony w celu ochrony miejsc bytowania bobrów oraz zapewnienia ciągłości istnienia będącego pod ochroną ginącego gatunku.  Obecnie bobry są gatunkiem, który na terenie Polski wyszedł z zagrożenia. W rezerwacie chronione jest środowisko przyrodnicze, wody otwarte, bagna, torfowiska i lasy. Rzeka Pasłęka stanowiąca oś rezerwatu ma bardzo urozmaiconą linię brzegową co wynika ze znacznej falistości terenów, przez które przepływa. Korzystne warunki dla życia bobrów tworzą występujące wzdłuż brzegów Pasłęki i jej dopływów bogactwo roślin wodnych i bagiennych, zarośla wierzby, brzozy, osiki, olchy i</w:t>
      </w:r>
      <w:r w:rsidR="00604337">
        <w:rPr>
          <w:rFonts w:ascii="Calibri" w:hAnsi="Calibri" w:cs="Calibri"/>
        </w:rPr>
        <w:t> </w:t>
      </w:r>
      <w:r w:rsidRPr="001E5BC3">
        <w:rPr>
          <w:rFonts w:ascii="Calibri" w:hAnsi="Calibri" w:cs="Calibri"/>
        </w:rPr>
        <w:t>jesionu.</w:t>
      </w:r>
    </w:p>
    <w:p w14:paraId="67C51119" w14:textId="77777777" w:rsidR="001E5BC3" w:rsidRPr="001E5BC3" w:rsidRDefault="001E5BC3" w:rsidP="005F457A">
      <w:pPr>
        <w:spacing w:line="276" w:lineRule="auto"/>
        <w:ind w:left="709"/>
        <w:jc w:val="both"/>
        <w:rPr>
          <w:rFonts w:ascii="Calibri" w:hAnsi="Calibri" w:cs="Calibri"/>
        </w:rPr>
      </w:pPr>
      <w:r w:rsidRPr="001E5BC3">
        <w:rPr>
          <w:rFonts w:ascii="Calibri" w:hAnsi="Calibri" w:cs="Calibri"/>
        </w:rPr>
        <w:t>Zadania ochronne dla rezerwatu zostały ustanowione na podstawie Zarządzenia nr 8 Regionalnego Dyrektora Ochrony Środowiska w Olsztynie z dnia 28 lutego 2024 r., w sprawie ustanowienia zadań ochronnych dla rezerwatu przyrody ,,Ostoja bobrów na rzece Pasłęce’’, stanowiącego aktualizację Zarządzenia nr 55 z dnia 13 października 2022 r. Zgodnie z ww. dokumentem rezerwat objęty jest ochroną czynną, polegającą m.in. na odłowie tarlaków, prowadzeniu zarybień i wykaszaniu roślinności konkurencyjnej dla funkcjonujących tam fitocenoz.</w:t>
      </w:r>
    </w:p>
    <w:p w14:paraId="30206017" w14:textId="77777777" w:rsidR="001E5BC3" w:rsidRPr="00695394" w:rsidRDefault="001E5BC3" w:rsidP="005F457A">
      <w:pPr>
        <w:spacing w:line="276" w:lineRule="auto"/>
        <w:contextualSpacing/>
        <w:jc w:val="both"/>
        <w:rPr>
          <w:rFonts w:ascii="Calibri" w:eastAsia="Calibri" w:hAnsi="Calibri" w:cs="Times New Roman"/>
          <w:lang w:eastAsia="en-US"/>
        </w:rPr>
      </w:pPr>
    </w:p>
    <w:p w14:paraId="6AE782A6" w14:textId="65F333D2" w:rsidR="001D5C38" w:rsidRPr="001D5C38" w:rsidRDefault="00695394" w:rsidP="00D12F18">
      <w:pPr>
        <w:numPr>
          <w:ilvl w:val="0"/>
          <w:numId w:val="54"/>
        </w:numPr>
        <w:spacing w:line="276" w:lineRule="auto"/>
        <w:ind w:hanging="578"/>
        <w:contextualSpacing/>
        <w:jc w:val="both"/>
        <w:rPr>
          <w:rFonts w:ascii="Calibri" w:eastAsia="Calibri" w:hAnsi="Calibri" w:cs="Calibri"/>
          <w:lang w:eastAsia="en-US"/>
        </w:rPr>
      </w:pPr>
      <w:r w:rsidRPr="00695394">
        <w:rPr>
          <w:rFonts w:ascii="Calibri" w:eastAsia="Calibri" w:hAnsi="Calibri" w:cs="Times New Roman"/>
          <w:b/>
          <w:bCs/>
          <w:lang w:eastAsia="en-US"/>
        </w:rPr>
        <w:lastRenderedPageBreak/>
        <w:t>Słobicki Obszar Chronionego Krajobrazu</w:t>
      </w:r>
      <w:r w:rsidRPr="00695394">
        <w:rPr>
          <w:rFonts w:ascii="Calibri" w:eastAsia="Calibri" w:hAnsi="Calibri" w:cs="Times New Roman"/>
          <w:lang w:eastAsia="en-US"/>
        </w:rPr>
        <w:t xml:space="preserve"> - obejmuje niewielki fragment w północnej części gminy Godkowo - okolice wsi Miłosna; obowiązujące zakazy i nakazy w granicach Słobickiego OCHK określa Rozporządzenie Nr 107 Wojewody Warmińsko-Mazurskiego z dnia 3 listopada 2008 r. w sprawie Słobickiego Obszaru Chronionego Krajobrazu (Dz. Urz. z 2008 r. nr 176, poz. 2575).</w:t>
      </w:r>
      <w:r w:rsidR="001D5C38">
        <w:rPr>
          <w:rFonts w:ascii="Calibri" w:eastAsia="Calibri" w:hAnsi="Calibri" w:cs="Times New Roman"/>
          <w:lang w:eastAsia="en-US"/>
        </w:rPr>
        <w:t xml:space="preserve"> </w:t>
      </w:r>
      <w:r w:rsidR="001D5C38" w:rsidRPr="001D5C38">
        <w:rPr>
          <w:rFonts w:ascii="Calibri" w:hAnsi="Calibri" w:cs="Calibri"/>
        </w:rPr>
        <w:t>Znajduje się pomiędzy rzekami Baudą a Pasłęką i stanowi strefę ochronną torfowiskowego rezerwatu przyrody Osiek II. Pod względem geomorfologicznym obszar stanowi strefę brzeżną dawnego zastoiska polodowcowego z terenami pojezierno-wysoczyznowymi moreny dennej falistej i niskopagórkowatej. Na kompleksie łąk położonych pomiędzy miejscowościami Karwiny a Tatarki występuje zjawisko bifurkacji. Położony jest na północ od gminy Godkowo i obejmuje niewielkie fragmenty przy granicy gminy Godkowo, w okolicy wsi Miłosna i Dobry.</w:t>
      </w:r>
    </w:p>
    <w:p w14:paraId="54DE3015" w14:textId="77777777" w:rsidR="001D5C38" w:rsidRPr="00695394" w:rsidRDefault="001D5C38" w:rsidP="005F457A">
      <w:pPr>
        <w:spacing w:line="276" w:lineRule="auto"/>
        <w:ind w:left="720" w:hanging="578"/>
        <w:contextualSpacing/>
        <w:jc w:val="both"/>
        <w:rPr>
          <w:rFonts w:ascii="Calibri" w:eastAsia="Calibri" w:hAnsi="Calibri" w:cs="Times New Roman"/>
          <w:lang w:eastAsia="en-US"/>
        </w:rPr>
      </w:pPr>
    </w:p>
    <w:p w14:paraId="05BEDEA9" w14:textId="77777777" w:rsidR="00695394" w:rsidRDefault="00695394" w:rsidP="00D12F18">
      <w:pPr>
        <w:numPr>
          <w:ilvl w:val="0"/>
          <w:numId w:val="54"/>
        </w:numPr>
        <w:spacing w:line="276" w:lineRule="auto"/>
        <w:ind w:hanging="578"/>
        <w:contextualSpacing/>
        <w:jc w:val="both"/>
        <w:rPr>
          <w:rFonts w:ascii="Calibri" w:eastAsia="Calibri" w:hAnsi="Calibri" w:cs="Times New Roman"/>
          <w:lang w:eastAsia="en-US"/>
        </w:rPr>
      </w:pPr>
      <w:r w:rsidRPr="00695394">
        <w:rPr>
          <w:rFonts w:ascii="Calibri" w:eastAsia="Calibri" w:hAnsi="Calibri" w:cs="Times New Roman"/>
          <w:b/>
          <w:bCs/>
          <w:lang w:eastAsia="en-US"/>
        </w:rPr>
        <w:t>Obszar Chronionego Krajobrazu „Dolina Pasłęki”</w:t>
      </w:r>
      <w:r w:rsidRPr="00695394">
        <w:rPr>
          <w:rFonts w:ascii="Calibri" w:eastAsia="Calibri" w:hAnsi="Calibri" w:cs="Times New Roman"/>
          <w:lang w:eastAsia="en-US"/>
        </w:rPr>
        <w:t xml:space="preserve"> - obejmuje wschodnie fragmenty gminy, otoczenie doliny rzeki Pasłęki, z występującymi tam kompleksami leśnymi; obowiązujące nakazy i zakazy w granicach OCHK „Dolina Pasłęki” reguluje Uchwała Nr XXVI/605/17 Sejmiku Województwa Warmińsko-Mazurskiego z dnia 25 kwietnia 2017 r. w sprawie Obszaru Chronionego Krajobrazu Doliny Pasłęki (Dz. Urz. z 2017 r. poz. 2465).</w:t>
      </w:r>
    </w:p>
    <w:p w14:paraId="51B10466" w14:textId="4CEFF137" w:rsidR="001D5C38" w:rsidRDefault="001D5C38" w:rsidP="005F457A">
      <w:pPr>
        <w:pStyle w:val="Akapitzlist"/>
        <w:spacing w:line="276" w:lineRule="auto"/>
        <w:ind w:firstLine="12"/>
        <w:rPr>
          <w:rFonts w:ascii="Calibri" w:eastAsia="Calibri" w:hAnsi="Calibri"/>
          <w:lang w:eastAsia="en-US"/>
        </w:rPr>
      </w:pPr>
      <w:r>
        <w:rPr>
          <w:rFonts w:ascii="Calibri" w:eastAsia="Calibri" w:hAnsi="Calibri"/>
          <w:lang w:eastAsia="en-US"/>
        </w:rPr>
        <w:t>O</w:t>
      </w:r>
      <w:r w:rsidRPr="001D5C38">
        <w:rPr>
          <w:rFonts w:ascii="Calibri" w:eastAsia="Calibri" w:hAnsi="Calibri"/>
          <w:lang w:eastAsia="en-US"/>
        </w:rPr>
        <w:t>bejmuje wschodnią część gminy Godkowo (wieś Olkowo), w rejonie doliny rzeki Pasłęki. Obszar ten częściowo pokrywa się z innymi ustanowionymi tam formami ochrony przyrody (rezerwat i Natura 2000), lecz powołany został w szerszym zakresie w celu ochrony wartości krajobrazowych terenów dolinnych.</w:t>
      </w:r>
    </w:p>
    <w:p w14:paraId="0F02A369" w14:textId="77777777" w:rsidR="001D5C38" w:rsidRPr="00695394" w:rsidRDefault="001D5C38" w:rsidP="001D5C38">
      <w:pPr>
        <w:spacing w:line="259" w:lineRule="auto"/>
        <w:contextualSpacing/>
        <w:jc w:val="both"/>
        <w:rPr>
          <w:rFonts w:ascii="Calibri" w:eastAsia="Calibri" w:hAnsi="Calibri" w:cs="Times New Roman"/>
          <w:lang w:eastAsia="en-US"/>
        </w:rPr>
      </w:pPr>
    </w:p>
    <w:p w14:paraId="0670A0A9" w14:textId="77777777" w:rsidR="00695394" w:rsidRDefault="00695394" w:rsidP="00D12F18">
      <w:pPr>
        <w:numPr>
          <w:ilvl w:val="0"/>
          <w:numId w:val="54"/>
        </w:numPr>
        <w:spacing w:line="276" w:lineRule="auto"/>
        <w:contextualSpacing/>
        <w:jc w:val="both"/>
        <w:rPr>
          <w:rFonts w:ascii="Calibri" w:eastAsia="Calibri" w:hAnsi="Calibri" w:cs="Times New Roman"/>
          <w:lang w:eastAsia="en-US"/>
        </w:rPr>
      </w:pPr>
      <w:r w:rsidRPr="00695394">
        <w:rPr>
          <w:rFonts w:ascii="Calibri" w:eastAsia="Calibri" w:hAnsi="Calibri" w:cs="Times New Roman"/>
          <w:b/>
          <w:bCs/>
          <w:lang w:eastAsia="en-US"/>
        </w:rPr>
        <w:t>Obszar Chronionego Krajobrazu „Rzeki Wąskiej”</w:t>
      </w:r>
      <w:r w:rsidRPr="00695394">
        <w:rPr>
          <w:rFonts w:ascii="Calibri" w:eastAsia="Calibri" w:hAnsi="Calibri" w:cs="Times New Roman"/>
          <w:lang w:eastAsia="en-US"/>
        </w:rPr>
        <w:t xml:space="preserve"> – obejmuje południowo zachodnią część gminy. status, granice, obowiązujące zakazy i nakazy reguluje Rozporządzenie Nr 104 Wojewody Warmińsko-Mazurskiego z dnia 3 listopada 2008 r. w sprawie Obszaru Chronionego Krajobrazu Rzeki Wąskiej (Dz. Urz. z 2008 r. Nr 176, poz. 2572).</w:t>
      </w:r>
    </w:p>
    <w:p w14:paraId="439590FE" w14:textId="5AA8944D" w:rsidR="00F957E6" w:rsidRDefault="00F957E6" w:rsidP="00CC1A5B">
      <w:pPr>
        <w:spacing w:line="276" w:lineRule="auto"/>
        <w:ind w:left="720"/>
        <w:contextualSpacing/>
        <w:jc w:val="both"/>
        <w:rPr>
          <w:rFonts w:ascii="Calibri" w:eastAsia="Batang" w:hAnsi="Calibri" w:cs="Times New Roman"/>
          <w:lang w:eastAsia="en-US"/>
        </w:rPr>
      </w:pPr>
      <w:r w:rsidRPr="00F957E6">
        <w:rPr>
          <w:rFonts w:ascii="Calibri" w:eastAsia="Batang" w:hAnsi="Calibri" w:cs="Times New Roman"/>
          <w:lang w:eastAsia="en-US"/>
        </w:rPr>
        <w:t>W granicach OCHK „Rzeki Wąskiej” znajdują się zabudowania wsi Zimnochy, w tym istniejąca zabudowa letniskowa, zabudowania zespołu zabytkowego młyna Klekotki, obszar zwartej zabudowy wsi Stary Cieszyn, zabudowania wsi Cieszyniec i zespół zabudowy w rejonie Zimnego Strumyka we wsi Kolonia Bielica – istniejące siedliska przy granicy lasu.</w:t>
      </w:r>
    </w:p>
    <w:p w14:paraId="54D8B8F0" w14:textId="77777777" w:rsidR="00332A2E" w:rsidRPr="00695394" w:rsidRDefault="00332A2E" w:rsidP="00CC1A5B">
      <w:pPr>
        <w:spacing w:line="276" w:lineRule="auto"/>
        <w:ind w:left="720"/>
        <w:contextualSpacing/>
        <w:jc w:val="both"/>
        <w:rPr>
          <w:rFonts w:ascii="Calibri" w:eastAsia="Calibri" w:hAnsi="Calibri" w:cs="Times New Roman"/>
          <w:lang w:eastAsia="en-US"/>
        </w:rPr>
      </w:pPr>
    </w:p>
    <w:p w14:paraId="3D3A09DE" w14:textId="1D602623" w:rsidR="00927B94" w:rsidRPr="00927B94" w:rsidRDefault="00695394" w:rsidP="00D12F18">
      <w:pPr>
        <w:numPr>
          <w:ilvl w:val="0"/>
          <w:numId w:val="54"/>
        </w:numPr>
        <w:spacing w:line="259" w:lineRule="auto"/>
        <w:contextualSpacing/>
        <w:jc w:val="both"/>
        <w:rPr>
          <w:rFonts w:ascii="Calibri" w:eastAsia="Calibri" w:hAnsi="Calibri" w:cs="Times New Roman"/>
          <w:lang w:eastAsia="en-US"/>
        </w:rPr>
      </w:pPr>
      <w:r w:rsidRPr="00695394">
        <w:rPr>
          <w:rFonts w:ascii="Calibri" w:eastAsia="Calibri" w:hAnsi="Calibri" w:cs="Times New Roman"/>
          <w:b/>
          <w:bCs/>
          <w:lang w:eastAsia="en-US"/>
        </w:rPr>
        <w:t>Obszar Specjalnej Ochrony Ptaków PLB280002 Dolina Pasłęki</w:t>
      </w:r>
      <w:r w:rsidRPr="00695394">
        <w:rPr>
          <w:rFonts w:ascii="Calibri" w:eastAsia="Calibri" w:hAnsi="Calibri" w:cs="Times New Roman"/>
          <w:lang w:eastAsia="en-US"/>
        </w:rPr>
        <w:t xml:space="preserve">, </w:t>
      </w:r>
      <w:r w:rsidR="00927B94">
        <w:rPr>
          <w:rFonts w:ascii="Calibri" w:eastAsia="Calibri" w:hAnsi="Calibri" w:cs="Times New Roman"/>
          <w:lang w:eastAsia="en-US"/>
        </w:rPr>
        <w:t xml:space="preserve">obejmuje  wschodnią część </w:t>
      </w:r>
      <w:r w:rsidR="00927B94" w:rsidRPr="00927B94">
        <w:rPr>
          <w:rFonts w:ascii="Calibri" w:eastAsia="Calibri" w:hAnsi="Calibri" w:cs="Times New Roman"/>
          <w:lang w:eastAsia="en-US"/>
        </w:rPr>
        <w:t>gminy, wzdłuż rzeki Pasłęki. Na obszarze ostoi ptaków o randze europejskiej występuje co najmniej 23 gatunki ptaków z Załącznika I Dyrektywy Ptasiej, 9 gatunków z Polskiej Czerwonej Księgi (PCK) W okresie lęgowym obszar zasiedla co najmniej 1% populacji krajowej następujących gatunków ptaków: nurogęś, błotniak łąkowy, kania czarna, kania ruda, bielik, orlik krzykliwy, trzmielojad, samotnik, zimorodek, siniak. W stosunkowo wysokim zagęszczeniu występują: bąk, bocian biały, bocian czarny, błotniak stawowy, derkacz i rybitwa czarna.</w:t>
      </w:r>
    </w:p>
    <w:p w14:paraId="24F9FC58" w14:textId="6BFB4C4F" w:rsidR="00927B94" w:rsidRPr="00927B94" w:rsidRDefault="00927B94" w:rsidP="00927B94">
      <w:pPr>
        <w:spacing w:line="259" w:lineRule="auto"/>
        <w:ind w:left="720"/>
        <w:contextualSpacing/>
        <w:jc w:val="both"/>
        <w:rPr>
          <w:rFonts w:ascii="Calibri" w:eastAsia="Calibri" w:hAnsi="Calibri" w:cs="Times New Roman"/>
          <w:lang w:eastAsia="en-US"/>
        </w:rPr>
      </w:pPr>
      <w:r>
        <w:rPr>
          <w:rFonts w:ascii="Calibri" w:eastAsia="Calibri" w:hAnsi="Calibri" w:cs="Times New Roman"/>
          <w:lang w:eastAsia="en-US"/>
        </w:rPr>
        <w:t>A</w:t>
      </w:r>
      <w:r w:rsidRPr="00927B94">
        <w:rPr>
          <w:rFonts w:ascii="Calibri" w:eastAsia="Calibri" w:hAnsi="Calibri" w:cs="Times New Roman"/>
          <w:lang w:eastAsia="en-US"/>
        </w:rPr>
        <w:t>ktualny status i granice reguluje Rozporządzenie Ministra Środowiska z dnia 12 stycznia 2011 r. w sprawie obszarów specjalnej ochrony ptaków (Dz. U. Nr 25, poz. 133).</w:t>
      </w:r>
    </w:p>
    <w:p w14:paraId="76994DAE" w14:textId="02B16E80" w:rsidR="00927B94" w:rsidRDefault="00927B94" w:rsidP="00927B94">
      <w:pPr>
        <w:spacing w:line="259" w:lineRule="auto"/>
        <w:ind w:left="720"/>
        <w:contextualSpacing/>
        <w:jc w:val="both"/>
        <w:rPr>
          <w:rFonts w:ascii="Calibri" w:eastAsia="Calibri" w:hAnsi="Calibri" w:cs="Times New Roman"/>
          <w:lang w:eastAsia="en-US"/>
        </w:rPr>
      </w:pPr>
      <w:r w:rsidRPr="005F457A">
        <w:rPr>
          <w:rFonts w:ascii="Calibri" w:eastAsia="Calibri" w:hAnsi="Calibri" w:cs="Times New Roman"/>
          <w:lang w:eastAsia="en-US"/>
        </w:rPr>
        <w:t>Dla obszaru ustanowiono plan zadań ochronnych przyjęty Zarządzeniem Regionalnego Dyrektora Ochrony Środowiska w Olsztynie z dnia 2 grudnia 2014 r. w sprawie ustanowienia planu zadań ochronnych dla obszaru Natura 2000 Dolina Pasłęki PLB280002. W załączniku do ww. zarządzenia nie zawarto żadnych wskazań do zmian w dokumentach planistycznych na terenie gminy Godkowo.</w:t>
      </w:r>
    </w:p>
    <w:p w14:paraId="193BB159" w14:textId="77777777" w:rsidR="00332A2E" w:rsidRDefault="00332A2E" w:rsidP="00927B94">
      <w:pPr>
        <w:spacing w:line="259" w:lineRule="auto"/>
        <w:ind w:left="720"/>
        <w:contextualSpacing/>
        <w:jc w:val="both"/>
        <w:rPr>
          <w:rFonts w:ascii="Calibri" w:eastAsia="Calibri" w:hAnsi="Calibri" w:cs="Times New Roman"/>
          <w:lang w:eastAsia="en-US"/>
        </w:rPr>
      </w:pPr>
    </w:p>
    <w:p w14:paraId="64EC5D43" w14:textId="77777777" w:rsidR="00D861D3" w:rsidRDefault="00695394" w:rsidP="00D12F18">
      <w:pPr>
        <w:numPr>
          <w:ilvl w:val="0"/>
          <w:numId w:val="54"/>
        </w:numPr>
        <w:spacing w:line="276" w:lineRule="auto"/>
        <w:contextualSpacing/>
        <w:jc w:val="both"/>
        <w:rPr>
          <w:rFonts w:ascii="Calibri" w:eastAsia="Calibri" w:hAnsi="Calibri" w:cs="Times New Roman"/>
          <w:lang w:eastAsia="en-US"/>
        </w:rPr>
      </w:pPr>
      <w:r w:rsidRPr="00695394">
        <w:rPr>
          <w:rFonts w:ascii="Calibri" w:eastAsia="Calibri" w:hAnsi="Calibri" w:cs="Times New Roman"/>
          <w:b/>
          <w:bCs/>
          <w:lang w:eastAsia="en-US"/>
        </w:rPr>
        <w:t>Specjalny Obszar Ochrony Siedlisk PLH280006 Rzeka Pasłęka</w:t>
      </w:r>
      <w:r w:rsidRPr="00695394">
        <w:rPr>
          <w:rFonts w:ascii="Calibri" w:eastAsia="Calibri" w:hAnsi="Calibri" w:cs="Times New Roman"/>
          <w:lang w:eastAsia="en-US"/>
        </w:rPr>
        <w:t xml:space="preserve"> –</w:t>
      </w:r>
      <w:r w:rsidR="00D861D3" w:rsidRPr="00D861D3">
        <w:t xml:space="preserve"> </w:t>
      </w:r>
      <w:r w:rsidR="00D861D3" w:rsidRPr="00D861D3">
        <w:rPr>
          <w:rFonts w:ascii="Calibri" w:eastAsia="Calibri" w:hAnsi="Calibri" w:cs="Times New Roman"/>
          <w:lang w:eastAsia="en-US"/>
        </w:rPr>
        <w:t>podobnie jak ww. ptasia ostoja obejmuje obszar przy wschodniej granicy gminy, choć o mniejszej całkowitej powierzchni</w:t>
      </w:r>
      <w:r w:rsidR="00D861D3">
        <w:rPr>
          <w:rFonts w:ascii="Calibri" w:eastAsia="Calibri" w:hAnsi="Calibri" w:cs="Times New Roman"/>
          <w:lang w:eastAsia="en-US"/>
        </w:rPr>
        <w:t>.</w:t>
      </w:r>
      <w:r w:rsidRPr="00695394">
        <w:rPr>
          <w:rFonts w:ascii="Calibri" w:eastAsia="Calibri" w:hAnsi="Calibri" w:cs="Times New Roman"/>
          <w:lang w:eastAsia="en-US"/>
        </w:rPr>
        <w:t xml:space="preserve"> </w:t>
      </w:r>
    </w:p>
    <w:p w14:paraId="79DC4AFC" w14:textId="3E47342E" w:rsidR="00D861D3" w:rsidRDefault="00D861D3" w:rsidP="00A00C83">
      <w:pPr>
        <w:spacing w:line="276" w:lineRule="auto"/>
        <w:ind w:left="709"/>
        <w:jc w:val="both"/>
        <w:rPr>
          <w:rFonts w:asciiTheme="minorHAnsi" w:eastAsia="Calibri" w:hAnsiTheme="minorHAnsi" w:cstheme="minorHAnsi"/>
        </w:rPr>
      </w:pPr>
      <w:r w:rsidRPr="00D861D3">
        <w:rPr>
          <w:rFonts w:asciiTheme="minorHAnsi" w:eastAsia="Calibri" w:hAnsiTheme="minorHAnsi" w:cstheme="minorHAnsi"/>
        </w:rPr>
        <w:lastRenderedPageBreak/>
        <w:t>Jest to ważna ostoja bobra Castorfiber w północno - wschodniej Polsce. Wody Pasłęki i jej dopływów są siedliskiem ryb reofilnych i potencjalnie największym tarliskiem ryb wędrownych. Bytuje tu 8 gatunków ryb z załącznika II Dyrektywy Siedliskowej, m. in. silne populacje bolenia Aspiusaspius i głowacza białopłetwego</w:t>
      </w:r>
      <w:r w:rsidR="00A00C83">
        <w:rPr>
          <w:rFonts w:asciiTheme="minorHAnsi" w:eastAsia="Calibri" w:hAnsiTheme="minorHAnsi" w:cstheme="minorHAnsi"/>
        </w:rPr>
        <w:t xml:space="preserve"> </w:t>
      </w:r>
      <w:r w:rsidRPr="00D861D3">
        <w:rPr>
          <w:rFonts w:asciiTheme="minorHAnsi" w:eastAsia="Calibri" w:hAnsiTheme="minorHAnsi" w:cstheme="minorHAnsi"/>
        </w:rPr>
        <w:t>Cottusgobio. Łącznie, w ostoi stwierdzono 12 gatunków kręgowców z załącznika II Dyrektywy. Z doliną rzeki związanych jest ponad 9 rodzajów siedlisk z załącznika I Dyrektywy Siedliskowej.</w:t>
      </w:r>
    </w:p>
    <w:p w14:paraId="7489E5AB" w14:textId="77777777" w:rsidR="00A00C83" w:rsidRPr="00A00C83" w:rsidRDefault="00A00C83" w:rsidP="00A00C83">
      <w:pPr>
        <w:spacing w:line="276" w:lineRule="auto"/>
        <w:ind w:left="709"/>
        <w:jc w:val="both"/>
        <w:rPr>
          <w:rFonts w:asciiTheme="minorHAnsi" w:eastAsia="Calibri" w:hAnsiTheme="minorHAnsi" w:cstheme="minorHAnsi"/>
        </w:rPr>
      </w:pPr>
      <w:r w:rsidRPr="00A00C83">
        <w:rPr>
          <w:rFonts w:asciiTheme="minorHAnsi" w:eastAsia="Calibri" w:hAnsiTheme="minorHAnsi" w:cstheme="minorHAnsi"/>
        </w:rPr>
        <w:t>Obszar ten został wyznaczony na podstawie decyzji Komisji Europejskiej z 13 listopada 2007 r., która zatwierdziła listę terenów o znaczeniu dla Wspólnoty w ramach kontynentalnego regionu biogeograficznego. Następnie został on oficjalnie zatwierdzony w Polsce poprzez Rozporządzenie Ministra Klimatu i Środowiska z dnia 12 stycznia 2022 r. w sprawie specjalnego obszaru ochrony siedlisk Rzeka Pasłęka (PLH280006) (Dz. U. z 2022 r. poz. 424).</w:t>
      </w:r>
    </w:p>
    <w:p w14:paraId="46E2F1B6" w14:textId="37356ED9" w:rsidR="00A00C83" w:rsidRDefault="00A00C83" w:rsidP="00A00C83">
      <w:pPr>
        <w:spacing w:line="276" w:lineRule="auto"/>
        <w:ind w:left="709"/>
        <w:jc w:val="both"/>
        <w:rPr>
          <w:rFonts w:asciiTheme="minorHAnsi" w:eastAsia="Calibri" w:hAnsiTheme="minorHAnsi" w:cstheme="minorHAnsi"/>
        </w:rPr>
      </w:pPr>
      <w:r w:rsidRPr="005F457A">
        <w:rPr>
          <w:rFonts w:asciiTheme="minorHAnsi" w:eastAsia="Calibri" w:hAnsiTheme="minorHAnsi" w:cstheme="minorHAnsi"/>
        </w:rPr>
        <w:t>Dla obszaru ustanowiono plan zadań ochronnych Zarządzeniem Regionalnego Dyrektora Ochrony Środowiska w Olsztynie z dnia 14 maja 2015 r. w sprawie ustanowienia planu zadań ochronnych dla obszaru Natura 2000 Rzeka Pasłęka PLH280006, zmienionym przez Zarządzenie z dnia 25 maja 2016 r. W załączniku do ww. zarządzenia nie zawarto żadnych wskazań do zmian w dokumentach planistycznych na terenie gminy Godkowo.</w:t>
      </w:r>
    </w:p>
    <w:p w14:paraId="0B5FA2EB" w14:textId="77777777" w:rsidR="00A00C83" w:rsidRDefault="00A00C83" w:rsidP="00A00C83">
      <w:pPr>
        <w:spacing w:line="276" w:lineRule="auto"/>
        <w:ind w:left="709"/>
        <w:jc w:val="both"/>
        <w:rPr>
          <w:rFonts w:asciiTheme="minorHAnsi" w:eastAsia="Calibri" w:hAnsiTheme="minorHAnsi" w:cstheme="minorHAnsi"/>
        </w:rPr>
      </w:pPr>
    </w:p>
    <w:p w14:paraId="7FD075BD" w14:textId="699A0C0E" w:rsidR="007D61C4" w:rsidRPr="007D61C4" w:rsidRDefault="00695394" w:rsidP="00D12F18">
      <w:pPr>
        <w:numPr>
          <w:ilvl w:val="0"/>
          <w:numId w:val="54"/>
        </w:numPr>
        <w:spacing w:line="276" w:lineRule="auto"/>
        <w:contextualSpacing/>
        <w:jc w:val="both"/>
        <w:rPr>
          <w:rFonts w:ascii="Calibri" w:eastAsia="Calibri" w:hAnsi="Calibri" w:cs="Times New Roman"/>
          <w:lang w:eastAsia="en-US"/>
        </w:rPr>
      </w:pPr>
      <w:r w:rsidRPr="00695394">
        <w:rPr>
          <w:rFonts w:ascii="Calibri" w:eastAsia="Calibri" w:hAnsi="Calibri" w:cs="Times New Roman"/>
          <w:b/>
          <w:bCs/>
          <w:lang w:eastAsia="en-US"/>
        </w:rPr>
        <w:t>Specjalny Obszar Ochrony Siedlisk PLH280032 Uroczysko Markowo</w:t>
      </w:r>
      <w:r w:rsidRPr="00695394">
        <w:rPr>
          <w:rFonts w:ascii="Calibri" w:eastAsia="Calibri" w:hAnsi="Calibri" w:cs="Times New Roman"/>
          <w:lang w:eastAsia="en-US"/>
        </w:rPr>
        <w:t xml:space="preserve"> – obszar ten obejmuje rejon miejscowości Zimnochy i Klekotki - obszar otaczający odcinek rzeki Wąskiej, jeziora Wiskie i </w:t>
      </w:r>
      <w:r w:rsidR="00C92D74">
        <w:rPr>
          <w:rFonts w:ascii="Calibri" w:eastAsia="Calibri" w:hAnsi="Calibri" w:cs="Times New Roman"/>
          <w:lang w:eastAsia="en-US"/>
        </w:rPr>
        <w:t xml:space="preserve">Okonie oraz stawy w Klekotkach. </w:t>
      </w:r>
      <w:r w:rsidR="00C92D74" w:rsidRPr="00C92D74">
        <w:rPr>
          <w:rFonts w:ascii="Calibri" w:eastAsia="Calibri" w:hAnsi="Calibri" w:cs="Times New Roman"/>
          <w:lang w:eastAsia="en-US"/>
        </w:rPr>
        <w:t>Głównym walorem przyrodniczym tego obszaru jest dominacja wielogatunkowych lasów liściastych. Niemal 50% powierzchni tego lasu znajduje się w doskonałym i dobrym stanie zachowania ze wszystkimi charakterystycznymi skład</w:t>
      </w:r>
      <w:r w:rsidR="00C92D74">
        <w:rPr>
          <w:rFonts w:ascii="Calibri" w:eastAsia="Calibri" w:hAnsi="Calibri" w:cs="Times New Roman"/>
          <w:lang w:eastAsia="en-US"/>
        </w:rPr>
        <w:t>nikami fitocenozy.</w:t>
      </w:r>
      <w:r w:rsidR="00E10B7C" w:rsidRPr="00E10B7C">
        <w:t xml:space="preserve"> </w:t>
      </w:r>
      <w:r w:rsidR="00E10B7C" w:rsidRPr="00E10B7C">
        <w:rPr>
          <w:rFonts w:ascii="Calibri" w:eastAsia="Calibri" w:hAnsi="Calibri" w:cs="Times New Roman"/>
          <w:lang w:eastAsia="en-US"/>
        </w:rPr>
        <w:t>W obrębie dolin erozyjnych występują aktywne źródliska z charakterystyczną florą oraz charakterystyczną dla źródlisk entomofauną; dużej ilości martwych stojących i leżących drzew, które są siedliskiem gatunków saproksylicznych bezkręgowców w tym zaliczanych do lasów pierwotnych rzadziej brioflory grzybów i porostów.</w:t>
      </w:r>
      <w:r w:rsidR="004114A0">
        <w:rPr>
          <w:rFonts w:ascii="Calibri" w:eastAsia="Calibri" w:hAnsi="Calibri" w:cs="Times New Roman"/>
          <w:lang w:eastAsia="en-US"/>
        </w:rPr>
        <w:t xml:space="preserve"> </w:t>
      </w:r>
      <w:r w:rsidR="00E10B7C" w:rsidRPr="00E10B7C">
        <w:rPr>
          <w:rFonts w:ascii="Calibri" w:eastAsia="Calibri" w:hAnsi="Calibri" w:cs="Times New Roman"/>
          <w:lang w:eastAsia="en-US"/>
        </w:rPr>
        <w:t>Obszar ten został wyznaczony na podstawie decyzji Komisji Europejskiej z 18 listopada 2011 r., która zatwierdziła piątą zaktualizowaną listę terenów o znaczeniu dla Wspólnoty w ramach kontynentalnego regionu biogeograficznego. Następnie został on wprowadzony do polskiego porządku prawnego poprzez Rozporządzenie Ministra Klimatu i Środowiska z dnia 13 kwietnia 2022 r. w sprawie specjalnego obszaru ochrony siedlisk Uroczysko Markowo (PLH280032) (Dz. U. z 2022 r. poz. 1175).</w:t>
      </w:r>
    </w:p>
    <w:p w14:paraId="52B8F5A7" w14:textId="77777777" w:rsidR="007D61C4" w:rsidRPr="007D61C4" w:rsidRDefault="007D61C4" w:rsidP="00FF602F">
      <w:pPr>
        <w:pStyle w:val="Akapitzlist"/>
        <w:spacing w:line="276" w:lineRule="auto"/>
        <w:ind w:left="720"/>
        <w:rPr>
          <w:rFonts w:ascii="Calibri" w:eastAsia="Calibri" w:hAnsi="Calibri"/>
          <w:lang w:eastAsia="en-US"/>
        </w:rPr>
      </w:pPr>
      <w:r w:rsidRPr="00764AB5">
        <w:rPr>
          <w:rFonts w:ascii="Calibri" w:eastAsia="Calibri" w:hAnsi="Calibri"/>
          <w:lang w:eastAsia="en-US"/>
        </w:rPr>
        <w:t>Dla obszaru ustanowiono plan zadań ochronnych przyjęty Zarządzeniem Regionalnego Dyrektora Ochrony Środowiska w Olsztynie z dnia 15 maja 2014 r. w sprawie ustanowienia planu zadań ochronnych dla obszaru Natura 2000 Uroczysko Markowo PLH280032, zmienionym zarządzeniem z dnia 19 lipca 2016 r. Wskazania dot. dokumentów planistycznych na terenie Godkowo dotyczą zakazu zalesiania gruntów na terenie Natura 2000 oraz konieczności podłączenia do kanalizacji sanitarnej miejscowości Zimnochy.</w:t>
      </w:r>
    </w:p>
    <w:p w14:paraId="5E246698" w14:textId="77777777" w:rsidR="007D61C4" w:rsidRDefault="007D61C4" w:rsidP="007D61C4">
      <w:pPr>
        <w:spacing w:line="259" w:lineRule="auto"/>
        <w:contextualSpacing/>
        <w:jc w:val="both"/>
        <w:rPr>
          <w:rFonts w:ascii="Calibri" w:eastAsia="Calibri" w:hAnsi="Calibri" w:cs="Times New Roman"/>
          <w:lang w:eastAsia="en-US"/>
        </w:rPr>
      </w:pPr>
    </w:p>
    <w:p w14:paraId="423A427C" w14:textId="77777777" w:rsidR="000444A9" w:rsidRPr="000444A9" w:rsidRDefault="000444A9" w:rsidP="00D12F18">
      <w:pPr>
        <w:numPr>
          <w:ilvl w:val="0"/>
          <w:numId w:val="54"/>
        </w:numPr>
        <w:spacing w:line="259" w:lineRule="auto"/>
        <w:contextualSpacing/>
        <w:jc w:val="both"/>
      </w:pPr>
      <w:r w:rsidRPr="000444A9">
        <w:rPr>
          <w:rFonts w:asciiTheme="minorHAnsi" w:eastAsia="Calibri" w:hAnsiTheme="minorHAnsi" w:cstheme="minorHAnsi"/>
          <w:lang w:eastAsia="en-US"/>
        </w:rPr>
        <w:t xml:space="preserve">Na terenie gminy Godkowo zlokalizowanych jest sześć pomników przyrody. Są to w większości dęby szypułkowe oraz jedna lipa drobnolistna. </w:t>
      </w:r>
      <w:bookmarkStart w:id="78" w:name="_Toc197952018"/>
    </w:p>
    <w:p w14:paraId="17D11B30" w14:textId="77777777" w:rsidR="000444A9" w:rsidRPr="000444A9" w:rsidRDefault="000444A9" w:rsidP="000444A9">
      <w:pPr>
        <w:spacing w:line="259" w:lineRule="auto"/>
        <w:ind w:left="720"/>
        <w:contextualSpacing/>
        <w:jc w:val="both"/>
      </w:pPr>
    </w:p>
    <w:p w14:paraId="00F57700" w14:textId="50156C42" w:rsidR="0056009A" w:rsidRPr="00DA62B2" w:rsidRDefault="0056009A" w:rsidP="000444A9">
      <w:pPr>
        <w:spacing w:line="259" w:lineRule="auto"/>
        <w:contextualSpacing/>
        <w:jc w:val="both"/>
        <w:rPr>
          <w:b/>
        </w:rPr>
      </w:pPr>
      <w:r w:rsidRPr="00DA62B2">
        <w:rPr>
          <w:b/>
        </w:rPr>
        <w:t xml:space="preserve">Tabela </w:t>
      </w:r>
      <w:r w:rsidRPr="00DA62B2">
        <w:rPr>
          <w:b/>
          <w:noProof/>
        </w:rPr>
        <w:fldChar w:fldCharType="begin"/>
      </w:r>
      <w:r w:rsidRPr="00DA62B2">
        <w:rPr>
          <w:b/>
          <w:noProof/>
        </w:rPr>
        <w:instrText xml:space="preserve"> SEQ Tabela \* ARABIC </w:instrText>
      </w:r>
      <w:r w:rsidRPr="00DA62B2">
        <w:rPr>
          <w:b/>
          <w:noProof/>
        </w:rPr>
        <w:fldChar w:fldCharType="separate"/>
      </w:r>
      <w:r w:rsidR="00E8163D">
        <w:rPr>
          <w:b/>
          <w:noProof/>
        </w:rPr>
        <w:t>2</w:t>
      </w:r>
      <w:r w:rsidRPr="00DA62B2">
        <w:rPr>
          <w:b/>
          <w:noProof/>
        </w:rPr>
        <w:fldChar w:fldCharType="end"/>
      </w:r>
      <w:r w:rsidRPr="00DA62B2">
        <w:rPr>
          <w:b/>
        </w:rPr>
        <w:t>. Wykaz pomników przyrody</w:t>
      </w:r>
      <w:bookmarkEnd w:id="7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
        <w:gridCol w:w="668"/>
        <w:gridCol w:w="1552"/>
        <w:gridCol w:w="2616"/>
        <w:gridCol w:w="866"/>
        <w:gridCol w:w="3158"/>
      </w:tblGrid>
      <w:tr w:rsidR="0056009A" w:rsidRPr="00976276" w14:paraId="2218E398" w14:textId="77777777" w:rsidTr="0014055B">
        <w:tc>
          <w:tcPr>
            <w:tcW w:w="0" w:type="auto"/>
            <w:vAlign w:val="center"/>
          </w:tcPr>
          <w:p w14:paraId="63E2EB8D"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Lp.</w:t>
            </w:r>
          </w:p>
        </w:tc>
        <w:tc>
          <w:tcPr>
            <w:tcW w:w="0" w:type="auto"/>
            <w:vAlign w:val="center"/>
          </w:tcPr>
          <w:p w14:paraId="1373750A"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Nr rej.</w:t>
            </w:r>
          </w:p>
        </w:tc>
        <w:tc>
          <w:tcPr>
            <w:tcW w:w="0" w:type="auto"/>
            <w:vAlign w:val="center"/>
          </w:tcPr>
          <w:p w14:paraId="4F5DC664"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Gatunek</w:t>
            </w:r>
          </w:p>
        </w:tc>
        <w:tc>
          <w:tcPr>
            <w:tcW w:w="0" w:type="auto"/>
            <w:vAlign w:val="center"/>
          </w:tcPr>
          <w:p w14:paraId="5B90C849"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Publikacja aktu prawnego</w:t>
            </w:r>
          </w:p>
        </w:tc>
        <w:tc>
          <w:tcPr>
            <w:tcW w:w="0" w:type="auto"/>
            <w:vAlign w:val="center"/>
          </w:tcPr>
          <w:p w14:paraId="5C60902E"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Data</w:t>
            </w:r>
          </w:p>
        </w:tc>
        <w:tc>
          <w:tcPr>
            <w:tcW w:w="0" w:type="auto"/>
            <w:vAlign w:val="center"/>
          </w:tcPr>
          <w:p w14:paraId="7F88119E" w14:textId="77777777" w:rsidR="0056009A" w:rsidRPr="00976276" w:rsidRDefault="0056009A" w:rsidP="0014055B">
            <w:pPr>
              <w:jc w:val="center"/>
              <w:rPr>
                <w:rFonts w:asciiTheme="minorHAnsi" w:hAnsiTheme="minorHAnsi" w:cstheme="minorHAnsi"/>
                <w:b/>
                <w:sz w:val="20"/>
                <w:szCs w:val="28"/>
              </w:rPr>
            </w:pPr>
            <w:r w:rsidRPr="00976276">
              <w:rPr>
                <w:rFonts w:asciiTheme="minorHAnsi" w:hAnsiTheme="minorHAnsi" w:cstheme="minorHAnsi"/>
                <w:b/>
                <w:sz w:val="20"/>
                <w:szCs w:val="28"/>
              </w:rPr>
              <w:t>Położenie</w:t>
            </w:r>
          </w:p>
        </w:tc>
      </w:tr>
      <w:tr w:rsidR="0056009A" w:rsidRPr="00976276" w14:paraId="72DD70F6" w14:textId="77777777" w:rsidTr="0014055B">
        <w:tc>
          <w:tcPr>
            <w:tcW w:w="0" w:type="auto"/>
            <w:vAlign w:val="center"/>
          </w:tcPr>
          <w:p w14:paraId="2FE0082D"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1.</w:t>
            </w:r>
          </w:p>
        </w:tc>
        <w:tc>
          <w:tcPr>
            <w:tcW w:w="0" w:type="auto"/>
            <w:vAlign w:val="center"/>
          </w:tcPr>
          <w:p w14:paraId="40A6648A"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547</w:t>
            </w:r>
          </w:p>
        </w:tc>
        <w:tc>
          <w:tcPr>
            <w:tcW w:w="0" w:type="auto"/>
            <w:vAlign w:val="center"/>
          </w:tcPr>
          <w:p w14:paraId="4A6BD2D5"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dąb szypułkowy</w:t>
            </w:r>
          </w:p>
        </w:tc>
        <w:tc>
          <w:tcPr>
            <w:tcW w:w="0" w:type="auto"/>
            <w:vMerge w:val="restart"/>
            <w:vAlign w:val="center"/>
          </w:tcPr>
          <w:p w14:paraId="258400E9"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Dz. Urz. Woj. warm.-maz. nr 152 poz. 2513 z 27.12.2001 r.</w:t>
            </w:r>
          </w:p>
        </w:tc>
        <w:tc>
          <w:tcPr>
            <w:tcW w:w="0" w:type="auto"/>
            <w:vMerge w:val="restart"/>
            <w:vAlign w:val="center"/>
          </w:tcPr>
          <w:p w14:paraId="5423A1B7"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2001-12-27</w:t>
            </w:r>
          </w:p>
        </w:tc>
        <w:tc>
          <w:tcPr>
            <w:tcW w:w="0" w:type="auto"/>
            <w:vAlign w:val="center"/>
          </w:tcPr>
          <w:p w14:paraId="75FFD6B9"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po prawej stronie szosy, za ogrodzeniem, w pobliżu dawnej rządcówki</w:t>
            </w:r>
          </w:p>
        </w:tc>
      </w:tr>
      <w:tr w:rsidR="0056009A" w:rsidRPr="00976276" w14:paraId="2FAB4BB2" w14:textId="77777777" w:rsidTr="0014055B">
        <w:tc>
          <w:tcPr>
            <w:tcW w:w="0" w:type="auto"/>
            <w:vAlign w:val="center"/>
          </w:tcPr>
          <w:p w14:paraId="34439404"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lastRenderedPageBreak/>
              <w:t>2.</w:t>
            </w:r>
          </w:p>
        </w:tc>
        <w:tc>
          <w:tcPr>
            <w:tcW w:w="0" w:type="auto"/>
            <w:vAlign w:val="center"/>
          </w:tcPr>
          <w:p w14:paraId="1F9220AB"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550</w:t>
            </w:r>
          </w:p>
        </w:tc>
        <w:tc>
          <w:tcPr>
            <w:tcW w:w="0" w:type="auto"/>
            <w:vAlign w:val="center"/>
          </w:tcPr>
          <w:p w14:paraId="43FBF0F9"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dąb szypułkowy</w:t>
            </w:r>
          </w:p>
        </w:tc>
        <w:tc>
          <w:tcPr>
            <w:tcW w:w="0" w:type="auto"/>
            <w:vMerge/>
            <w:vAlign w:val="center"/>
          </w:tcPr>
          <w:p w14:paraId="33586AC8" w14:textId="77777777" w:rsidR="0056009A" w:rsidRPr="00976276" w:rsidRDefault="0056009A" w:rsidP="0014055B">
            <w:pPr>
              <w:jc w:val="center"/>
              <w:rPr>
                <w:rFonts w:asciiTheme="minorHAnsi" w:hAnsiTheme="minorHAnsi" w:cstheme="minorHAnsi"/>
                <w:sz w:val="20"/>
                <w:szCs w:val="28"/>
              </w:rPr>
            </w:pPr>
          </w:p>
        </w:tc>
        <w:tc>
          <w:tcPr>
            <w:tcW w:w="0" w:type="auto"/>
            <w:vMerge/>
            <w:vAlign w:val="center"/>
          </w:tcPr>
          <w:p w14:paraId="62054AD4" w14:textId="77777777" w:rsidR="0056009A" w:rsidRPr="00976276" w:rsidRDefault="0056009A" w:rsidP="0014055B">
            <w:pPr>
              <w:jc w:val="center"/>
              <w:rPr>
                <w:rFonts w:asciiTheme="minorHAnsi" w:hAnsiTheme="minorHAnsi" w:cstheme="minorHAnsi"/>
                <w:sz w:val="20"/>
                <w:szCs w:val="28"/>
              </w:rPr>
            </w:pPr>
          </w:p>
        </w:tc>
        <w:tc>
          <w:tcPr>
            <w:tcW w:w="0" w:type="auto"/>
            <w:vAlign w:val="center"/>
          </w:tcPr>
          <w:p w14:paraId="00148E7F"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S-E część parku, nad łąką</w:t>
            </w:r>
          </w:p>
        </w:tc>
      </w:tr>
      <w:tr w:rsidR="0056009A" w:rsidRPr="00976276" w14:paraId="638A8654" w14:textId="77777777" w:rsidTr="0014055B">
        <w:tc>
          <w:tcPr>
            <w:tcW w:w="0" w:type="auto"/>
            <w:vAlign w:val="center"/>
          </w:tcPr>
          <w:p w14:paraId="5983AFED"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3.</w:t>
            </w:r>
          </w:p>
        </w:tc>
        <w:tc>
          <w:tcPr>
            <w:tcW w:w="0" w:type="auto"/>
            <w:vAlign w:val="center"/>
          </w:tcPr>
          <w:p w14:paraId="2C00EA6B"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552</w:t>
            </w:r>
          </w:p>
        </w:tc>
        <w:tc>
          <w:tcPr>
            <w:tcW w:w="0" w:type="auto"/>
            <w:vAlign w:val="center"/>
          </w:tcPr>
          <w:p w14:paraId="3A2DE41D"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dąb szypułkowy</w:t>
            </w:r>
          </w:p>
        </w:tc>
        <w:tc>
          <w:tcPr>
            <w:tcW w:w="0" w:type="auto"/>
            <w:vMerge/>
            <w:vAlign w:val="center"/>
          </w:tcPr>
          <w:p w14:paraId="0D94ECD4" w14:textId="77777777" w:rsidR="0056009A" w:rsidRPr="00976276" w:rsidRDefault="0056009A" w:rsidP="0014055B">
            <w:pPr>
              <w:jc w:val="center"/>
              <w:rPr>
                <w:rFonts w:asciiTheme="minorHAnsi" w:hAnsiTheme="minorHAnsi" w:cstheme="minorHAnsi"/>
                <w:sz w:val="20"/>
                <w:szCs w:val="28"/>
              </w:rPr>
            </w:pPr>
          </w:p>
        </w:tc>
        <w:tc>
          <w:tcPr>
            <w:tcW w:w="0" w:type="auto"/>
            <w:vMerge/>
            <w:vAlign w:val="center"/>
          </w:tcPr>
          <w:p w14:paraId="254E2EA6" w14:textId="77777777" w:rsidR="0056009A" w:rsidRPr="00976276" w:rsidRDefault="0056009A" w:rsidP="0014055B">
            <w:pPr>
              <w:jc w:val="center"/>
              <w:rPr>
                <w:rFonts w:asciiTheme="minorHAnsi" w:hAnsiTheme="minorHAnsi" w:cstheme="minorHAnsi"/>
                <w:sz w:val="20"/>
                <w:szCs w:val="28"/>
              </w:rPr>
            </w:pPr>
          </w:p>
        </w:tc>
        <w:tc>
          <w:tcPr>
            <w:tcW w:w="0" w:type="auto"/>
            <w:vAlign w:val="center"/>
          </w:tcPr>
          <w:p w14:paraId="43606188"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N-E część parku, w pobliżu hydrofornii</w:t>
            </w:r>
          </w:p>
        </w:tc>
      </w:tr>
      <w:tr w:rsidR="0056009A" w:rsidRPr="00976276" w14:paraId="03B0E303" w14:textId="77777777" w:rsidTr="0014055B">
        <w:tc>
          <w:tcPr>
            <w:tcW w:w="0" w:type="auto"/>
            <w:vAlign w:val="center"/>
          </w:tcPr>
          <w:p w14:paraId="5450423F"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4.</w:t>
            </w:r>
          </w:p>
        </w:tc>
        <w:tc>
          <w:tcPr>
            <w:tcW w:w="0" w:type="auto"/>
            <w:vAlign w:val="center"/>
          </w:tcPr>
          <w:p w14:paraId="260A3CC9"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554</w:t>
            </w:r>
          </w:p>
        </w:tc>
        <w:tc>
          <w:tcPr>
            <w:tcW w:w="0" w:type="auto"/>
            <w:vAlign w:val="center"/>
          </w:tcPr>
          <w:p w14:paraId="71CAB2F3"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dąb szypułkowy</w:t>
            </w:r>
          </w:p>
        </w:tc>
        <w:tc>
          <w:tcPr>
            <w:tcW w:w="0" w:type="auto"/>
            <w:vMerge/>
            <w:vAlign w:val="center"/>
          </w:tcPr>
          <w:p w14:paraId="083FFC82" w14:textId="77777777" w:rsidR="0056009A" w:rsidRPr="00976276" w:rsidRDefault="0056009A" w:rsidP="0014055B">
            <w:pPr>
              <w:jc w:val="center"/>
              <w:rPr>
                <w:rFonts w:asciiTheme="minorHAnsi" w:hAnsiTheme="minorHAnsi" w:cstheme="minorHAnsi"/>
                <w:sz w:val="20"/>
                <w:szCs w:val="28"/>
              </w:rPr>
            </w:pPr>
          </w:p>
        </w:tc>
        <w:tc>
          <w:tcPr>
            <w:tcW w:w="0" w:type="auto"/>
            <w:vMerge/>
            <w:vAlign w:val="center"/>
          </w:tcPr>
          <w:p w14:paraId="19C6ADD1" w14:textId="77777777" w:rsidR="0056009A" w:rsidRPr="00976276" w:rsidRDefault="0056009A" w:rsidP="0014055B">
            <w:pPr>
              <w:jc w:val="center"/>
              <w:rPr>
                <w:rFonts w:asciiTheme="minorHAnsi" w:hAnsiTheme="minorHAnsi" w:cstheme="minorHAnsi"/>
                <w:sz w:val="20"/>
                <w:szCs w:val="28"/>
              </w:rPr>
            </w:pPr>
          </w:p>
        </w:tc>
        <w:tc>
          <w:tcPr>
            <w:tcW w:w="0" w:type="auto"/>
            <w:vAlign w:val="center"/>
          </w:tcPr>
          <w:p w14:paraId="7606F34E"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N-E część parku, nad stawem</w:t>
            </w:r>
          </w:p>
        </w:tc>
      </w:tr>
      <w:tr w:rsidR="0056009A" w:rsidRPr="00976276" w14:paraId="4725BCF3" w14:textId="77777777" w:rsidTr="0014055B">
        <w:tc>
          <w:tcPr>
            <w:tcW w:w="0" w:type="auto"/>
            <w:vAlign w:val="center"/>
          </w:tcPr>
          <w:p w14:paraId="34019E51"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w:t>
            </w:r>
          </w:p>
        </w:tc>
        <w:tc>
          <w:tcPr>
            <w:tcW w:w="0" w:type="auto"/>
            <w:vAlign w:val="center"/>
          </w:tcPr>
          <w:p w14:paraId="3D23540E"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557</w:t>
            </w:r>
          </w:p>
        </w:tc>
        <w:tc>
          <w:tcPr>
            <w:tcW w:w="0" w:type="auto"/>
            <w:vAlign w:val="center"/>
          </w:tcPr>
          <w:p w14:paraId="0F5C73A2"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lipa drobnolistna</w:t>
            </w:r>
          </w:p>
        </w:tc>
        <w:tc>
          <w:tcPr>
            <w:tcW w:w="0" w:type="auto"/>
            <w:vMerge/>
            <w:vAlign w:val="center"/>
          </w:tcPr>
          <w:p w14:paraId="68CCB975" w14:textId="77777777" w:rsidR="0056009A" w:rsidRPr="00976276" w:rsidRDefault="0056009A" w:rsidP="0014055B">
            <w:pPr>
              <w:jc w:val="center"/>
              <w:rPr>
                <w:rFonts w:asciiTheme="minorHAnsi" w:hAnsiTheme="minorHAnsi" w:cstheme="minorHAnsi"/>
                <w:sz w:val="20"/>
                <w:szCs w:val="28"/>
              </w:rPr>
            </w:pPr>
          </w:p>
        </w:tc>
        <w:tc>
          <w:tcPr>
            <w:tcW w:w="0" w:type="auto"/>
            <w:vMerge/>
            <w:vAlign w:val="center"/>
          </w:tcPr>
          <w:p w14:paraId="10F3B2C5" w14:textId="77777777" w:rsidR="0056009A" w:rsidRPr="00976276" w:rsidRDefault="0056009A" w:rsidP="0014055B">
            <w:pPr>
              <w:jc w:val="center"/>
              <w:rPr>
                <w:rFonts w:asciiTheme="minorHAnsi" w:hAnsiTheme="minorHAnsi" w:cstheme="minorHAnsi"/>
                <w:sz w:val="20"/>
                <w:szCs w:val="28"/>
              </w:rPr>
            </w:pPr>
          </w:p>
        </w:tc>
        <w:tc>
          <w:tcPr>
            <w:tcW w:w="0" w:type="auto"/>
            <w:vAlign w:val="center"/>
          </w:tcPr>
          <w:p w14:paraId="701DED4E"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N-W część parku, nad strumieniem</w:t>
            </w:r>
          </w:p>
        </w:tc>
      </w:tr>
      <w:tr w:rsidR="0056009A" w:rsidRPr="00976276" w14:paraId="710970AB" w14:textId="77777777" w:rsidTr="0014055B">
        <w:tc>
          <w:tcPr>
            <w:tcW w:w="0" w:type="auto"/>
            <w:vAlign w:val="center"/>
          </w:tcPr>
          <w:p w14:paraId="0DCE9A9C"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6.</w:t>
            </w:r>
          </w:p>
        </w:tc>
        <w:tc>
          <w:tcPr>
            <w:tcW w:w="0" w:type="auto"/>
            <w:vAlign w:val="center"/>
          </w:tcPr>
          <w:p w14:paraId="4A0E0E77"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2376</w:t>
            </w:r>
          </w:p>
        </w:tc>
        <w:tc>
          <w:tcPr>
            <w:tcW w:w="0" w:type="auto"/>
            <w:vAlign w:val="center"/>
          </w:tcPr>
          <w:p w14:paraId="184DC320"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dąb szypułkowy, 3 szt.</w:t>
            </w:r>
          </w:p>
        </w:tc>
        <w:tc>
          <w:tcPr>
            <w:tcW w:w="0" w:type="auto"/>
            <w:vAlign w:val="center"/>
          </w:tcPr>
          <w:p w14:paraId="7A435892"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Dz. Urz. Woj. Elb. z 1994 r. nr 1, poz. 2 z 27.12.1993 r.</w:t>
            </w:r>
          </w:p>
        </w:tc>
        <w:tc>
          <w:tcPr>
            <w:tcW w:w="0" w:type="auto"/>
            <w:vAlign w:val="center"/>
          </w:tcPr>
          <w:p w14:paraId="04A9D0DA"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1993-12-27</w:t>
            </w:r>
          </w:p>
        </w:tc>
        <w:tc>
          <w:tcPr>
            <w:tcW w:w="0" w:type="auto"/>
            <w:vAlign w:val="center"/>
          </w:tcPr>
          <w:p w14:paraId="01BDFFC2" w14:textId="77777777" w:rsidR="0056009A" w:rsidRPr="00976276" w:rsidRDefault="0056009A" w:rsidP="0014055B">
            <w:pPr>
              <w:jc w:val="center"/>
              <w:rPr>
                <w:rFonts w:asciiTheme="minorHAnsi" w:hAnsiTheme="minorHAnsi" w:cstheme="minorHAnsi"/>
                <w:sz w:val="20"/>
                <w:szCs w:val="28"/>
              </w:rPr>
            </w:pPr>
            <w:r w:rsidRPr="00976276">
              <w:rPr>
                <w:rFonts w:asciiTheme="minorHAnsi" w:hAnsiTheme="minorHAnsi" w:cstheme="minorHAnsi"/>
                <w:sz w:val="20"/>
                <w:szCs w:val="28"/>
              </w:rPr>
              <w:t>między nasypem kolejowym i rzeką Pasłęką</w:t>
            </w:r>
          </w:p>
        </w:tc>
      </w:tr>
    </w:tbl>
    <w:p w14:paraId="12343CFF" w14:textId="77777777" w:rsidR="0056009A" w:rsidRPr="0056009A" w:rsidRDefault="0056009A" w:rsidP="002329A4">
      <w:r w:rsidRPr="0056009A">
        <w:t>Źródło: Generalna Dyrekcja Ochrony Środowiska (GDOŚ), Centralny rejestr form ochrony przyrody.</w:t>
      </w:r>
    </w:p>
    <w:p w14:paraId="12A6697B" w14:textId="77777777" w:rsidR="00F26049" w:rsidRDefault="00F26049" w:rsidP="0056009A">
      <w:pPr>
        <w:spacing w:line="259" w:lineRule="auto"/>
        <w:contextualSpacing/>
        <w:jc w:val="both"/>
        <w:rPr>
          <w:rFonts w:ascii="Calibri" w:eastAsia="Calibri" w:hAnsi="Calibri" w:cs="Times New Roman"/>
          <w:lang w:eastAsia="en-US"/>
        </w:rPr>
      </w:pPr>
    </w:p>
    <w:p w14:paraId="77FD29CF" w14:textId="6750E5B2" w:rsidR="00F26049" w:rsidRDefault="00F26049" w:rsidP="00F26049">
      <w:pPr>
        <w:pStyle w:val="Nagwek3"/>
      </w:pPr>
      <w:bookmarkStart w:id="79" w:name="_Toc204951303"/>
      <w:r w:rsidRPr="00D739F6">
        <w:t>3.1.11. Ograniczenia dla zagospodarowania w granicach obszarów chronionego krajobrazu</w:t>
      </w:r>
      <w:bookmarkEnd w:id="79"/>
    </w:p>
    <w:p w14:paraId="5FD4941B" w14:textId="1CD2A7FD" w:rsidR="00E074EE" w:rsidRPr="00E074EE" w:rsidRDefault="00E074EE" w:rsidP="00077FB3">
      <w:pPr>
        <w:spacing w:line="276" w:lineRule="auto"/>
        <w:jc w:val="both"/>
        <w:rPr>
          <w:rFonts w:ascii="Calibri" w:eastAsia="Batang" w:hAnsi="Calibri" w:cs="Times New Roman"/>
          <w:lang w:eastAsia="en-US"/>
        </w:rPr>
      </w:pPr>
      <w:r w:rsidRPr="00E074EE">
        <w:rPr>
          <w:rFonts w:ascii="Calibri" w:eastAsia="Batang" w:hAnsi="Calibri" w:cs="Times New Roman"/>
          <w:lang w:eastAsia="en-US"/>
        </w:rPr>
        <w:t>W granicach obszarów chronionego krajobrazu (Rzeki Wąskiej, Dolina Pasłęki oraz Słobickiego), zgodnie z wydanymi Rozporządzeniami, obowiązuje zakaz lokalizowania obiektów budowlanych w pasie szerokości 100 m od linii brzegów, rzek, jezior i innych zbiorników wodnych. Tereny te w granicach gminy w większości stanowią tereny leśne, lecz odpowiadają również za hamowanie ruchu inwestycyjnego w</w:t>
      </w:r>
      <w:r w:rsidR="00604337">
        <w:rPr>
          <w:rFonts w:ascii="Calibri" w:eastAsia="Batang" w:hAnsi="Calibri" w:cs="Times New Roman"/>
          <w:lang w:eastAsia="en-US"/>
        </w:rPr>
        <w:t> </w:t>
      </w:r>
      <w:r w:rsidRPr="00E074EE">
        <w:rPr>
          <w:rFonts w:ascii="Calibri" w:eastAsia="Batang" w:hAnsi="Calibri" w:cs="Times New Roman"/>
          <w:lang w:eastAsia="en-US"/>
        </w:rPr>
        <w:t>rejonie atrakcyjnych gruntów (np. w miejscowości Zimnochy nad jez. Okonie).</w:t>
      </w:r>
    </w:p>
    <w:p w14:paraId="7942B901" w14:textId="6336F99D" w:rsidR="00E074EE" w:rsidRPr="00E074EE" w:rsidRDefault="00E074EE" w:rsidP="00077FB3">
      <w:pPr>
        <w:spacing w:line="276" w:lineRule="auto"/>
        <w:jc w:val="both"/>
        <w:rPr>
          <w:rFonts w:ascii="Calibri" w:eastAsia="Batang" w:hAnsi="Calibri" w:cs="Times New Roman"/>
          <w:lang w:eastAsia="en-US"/>
        </w:rPr>
      </w:pPr>
      <w:r w:rsidRPr="00E074EE">
        <w:rPr>
          <w:rFonts w:ascii="Calibri" w:eastAsia="Batang" w:hAnsi="Calibri" w:cs="Times New Roman"/>
          <w:lang w:eastAsia="en-US"/>
        </w:rPr>
        <w:t xml:space="preserve">Ponadto, w granicach form ochrony przyrody uwzględniono również inne zakazy i zalecenia do aktów planistycznych, zestawione w tabeli </w:t>
      </w:r>
      <w:r w:rsidR="00D739F6">
        <w:rPr>
          <w:rFonts w:ascii="Calibri" w:eastAsia="Batang" w:hAnsi="Calibri" w:cs="Times New Roman"/>
          <w:lang w:eastAsia="en-US"/>
        </w:rPr>
        <w:t xml:space="preserve">oraz rycinie </w:t>
      </w:r>
      <w:r w:rsidRPr="00E074EE">
        <w:rPr>
          <w:rFonts w:ascii="Calibri" w:eastAsia="Batang" w:hAnsi="Calibri" w:cs="Times New Roman"/>
          <w:lang w:eastAsia="en-US"/>
        </w:rPr>
        <w:t>poniżej:</w:t>
      </w:r>
    </w:p>
    <w:p w14:paraId="21A7E54F" w14:textId="77777777" w:rsidR="00F254BC" w:rsidRPr="00F254BC" w:rsidRDefault="00F254BC" w:rsidP="00F254BC">
      <w:pPr>
        <w:keepNext/>
        <w:spacing w:before="120" w:line="259" w:lineRule="auto"/>
        <w:jc w:val="both"/>
        <w:rPr>
          <w:rFonts w:ascii="Calibri" w:eastAsia="Calibri" w:hAnsi="Calibri" w:cs="Times New Roman"/>
          <w:b/>
          <w:iCs/>
          <w:color w:val="000000"/>
          <w:szCs w:val="18"/>
          <w:lang w:eastAsia="en-US"/>
        </w:rPr>
      </w:pPr>
      <w:r w:rsidRPr="00F254BC">
        <w:rPr>
          <w:rFonts w:ascii="Calibri" w:eastAsia="Calibri" w:hAnsi="Calibri" w:cs="Times New Roman"/>
          <w:b/>
          <w:iCs/>
          <w:color w:val="000000"/>
          <w:szCs w:val="18"/>
          <w:lang w:eastAsia="en-US"/>
        </w:rPr>
        <w:t xml:space="preserve">Tabela </w:t>
      </w:r>
      <w:r w:rsidRPr="00F254BC">
        <w:rPr>
          <w:rFonts w:ascii="Calibri" w:eastAsia="Calibri" w:hAnsi="Calibri" w:cs="Times New Roman"/>
          <w:b/>
          <w:iCs/>
          <w:noProof/>
          <w:color w:val="000000"/>
          <w:szCs w:val="18"/>
          <w:lang w:eastAsia="en-US"/>
        </w:rPr>
        <w:fldChar w:fldCharType="begin"/>
      </w:r>
      <w:r w:rsidRPr="00F254BC">
        <w:rPr>
          <w:rFonts w:ascii="Calibri" w:eastAsia="Calibri" w:hAnsi="Calibri" w:cs="Times New Roman"/>
          <w:b/>
          <w:iCs/>
          <w:noProof/>
          <w:color w:val="000000"/>
          <w:szCs w:val="18"/>
          <w:lang w:eastAsia="en-US"/>
        </w:rPr>
        <w:instrText xml:space="preserve"> SEQ Tabela \* ARABIC </w:instrText>
      </w:r>
      <w:r w:rsidRPr="00F254BC">
        <w:rPr>
          <w:rFonts w:ascii="Calibri" w:eastAsia="Calibri" w:hAnsi="Calibri" w:cs="Times New Roman"/>
          <w:b/>
          <w:iCs/>
          <w:noProof/>
          <w:color w:val="000000"/>
          <w:szCs w:val="18"/>
          <w:lang w:eastAsia="en-US"/>
        </w:rPr>
        <w:fldChar w:fldCharType="separate"/>
      </w:r>
      <w:r w:rsidR="00E8163D">
        <w:rPr>
          <w:rFonts w:ascii="Calibri" w:eastAsia="Calibri" w:hAnsi="Calibri" w:cs="Times New Roman"/>
          <w:b/>
          <w:iCs/>
          <w:noProof/>
          <w:color w:val="000000"/>
          <w:szCs w:val="18"/>
          <w:lang w:eastAsia="en-US"/>
        </w:rPr>
        <w:t>3</w:t>
      </w:r>
      <w:r w:rsidRPr="00F254BC">
        <w:rPr>
          <w:rFonts w:ascii="Calibri" w:eastAsia="Calibri" w:hAnsi="Calibri" w:cs="Times New Roman"/>
          <w:b/>
          <w:iCs/>
          <w:noProof/>
          <w:color w:val="000000"/>
          <w:szCs w:val="18"/>
          <w:lang w:eastAsia="en-US"/>
        </w:rPr>
        <w:fldChar w:fldCharType="end"/>
      </w:r>
      <w:r w:rsidRPr="00F254BC">
        <w:rPr>
          <w:rFonts w:ascii="Calibri" w:eastAsia="Calibri" w:hAnsi="Calibri" w:cs="Times New Roman"/>
          <w:b/>
          <w:iCs/>
          <w:color w:val="000000"/>
          <w:szCs w:val="18"/>
          <w:lang w:eastAsia="en-US"/>
        </w:rPr>
        <w:t>. Wnioski do aktów planistycznych wynikające z planów zadań ochronnych oraz rozporządzeń dla form ochrony przyrody</w:t>
      </w:r>
    </w:p>
    <w:tbl>
      <w:tblPr>
        <w:tblStyle w:val="Poletekstowe-kratka5"/>
        <w:tblW w:w="0" w:type="auto"/>
        <w:tblLook w:val="04A0" w:firstRow="1" w:lastRow="0" w:firstColumn="1" w:lastColumn="0" w:noHBand="0" w:noVBand="1"/>
      </w:tblPr>
      <w:tblGrid>
        <w:gridCol w:w="534"/>
        <w:gridCol w:w="8754"/>
      </w:tblGrid>
      <w:tr w:rsidR="00F254BC" w:rsidRPr="00F254BC" w14:paraId="53A27BEA" w14:textId="77777777" w:rsidTr="00D739F6">
        <w:trPr>
          <w:cantSplit/>
        </w:trPr>
        <w:tc>
          <w:tcPr>
            <w:tcW w:w="9288" w:type="dxa"/>
            <w:gridSpan w:val="2"/>
          </w:tcPr>
          <w:p w14:paraId="4114BCF9" w14:textId="77777777" w:rsidR="00F254BC" w:rsidRPr="00F254BC" w:rsidRDefault="00F254BC" w:rsidP="00F254BC">
            <w:pPr>
              <w:spacing w:line="276" w:lineRule="auto"/>
              <w:jc w:val="center"/>
              <w:rPr>
                <w:rFonts w:ascii="Calibri" w:hAnsi="Calibri" w:cs="Times New Roman"/>
                <w:b/>
                <w:iCs/>
                <w:color w:val="000000"/>
                <w:szCs w:val="18"/>
                <w:u w:val="single"/>
                <w:lang w:eastAsia="en-US"/>
              </w:rPr>
            </w:pPr>
            <w:r w:rsidRPr="00F254BC">
              <w:rPr>
                <w:rFonts w:ascii="Calibri" w:hAnsi="Calibri" w:cs="Times New Roman"/>
                <w:b/>
                <w:iCs/>
                <w:color w:val="000000"/>
                <w:szCs w:val="18"/>
                <w:u w:val="single"/>
                <w:lang w:eastAsia="en-US"/>
              </w:rPr>
              <w:t>Obszary chronionego krajobrazu (Słobicki, Rzeki Wąskiej, Dolina Pasłęki)</w:t>
            </w:r>
            <w:r w:rsidRPr="00F254BC">
              <w:rPr>
                <w:rFonts w:ascii="Calibri" w:hAnsi="Calibri" w:cs="Times New Roman"/>
                <w:bCs/>
                <w:iCs/>
                <w:color w:val="000000"/>
                <w:szCs w:val="18"/>
                <w:lang w:eastAsia="en-US"/>
              </w:rPr>
              <w:t>*</w:t>
            </w:r>
          </w:p>
        </w:tc>
      </w:tr>
      <w:tr w:rsidR="00F254BC" w:rsidRPr="00F254BC" w14:paraId="6CC46A4A" w14:textId="77777777" w:rsidTr="00D739F6">
        <w:trPr>
          <w:cantSplit/>
        </w:trPr>
        <w:tc>
          <w:tcPr>
            <w:tcW w:w="534" w:type="dxa"/>
          </w:tcPr>
          <w:p w14:paraId="1B78A996"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1.</w:t>
            </w:r>
          </w:p>
        </w:tc>
        <w:tc>
          <w:tcPr>
            <w:tcW w:w="8754" w:type="dxa"/>
          </w:tcPr>
          <w:p w14:paraId="7F0E9058"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likwidowania zadrzewień śródpolnych, przydrożnych i nadwodnych</w:t>
            </w:r>
          </w:p>
        </w:tc>
      </w:tr>
      <w:tr w:rsidR="00F254BC" w:rsidRPr="00F254BC" w14:paraId="59A7EB03" w14:textId="77777777" w:rsidTr="00D739F6">
        <w:trPr>
          <w:cantSplit/>
        </w:trPr>
        <w:tc>
          <w:tcPr>
            <w:tcW w:w="534" w:type="dxa"/>
          </w:tcPr>
          <w:p w14:paraId="462E8F7F"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2.</w:t>
            </w:r>
          </w:p>
        </w:tc>
        <w:tc>
          <w:tcPr>
            <w:tcW w:w="8754" w:type="dxa"/>
          </w:tcPr>
          <w:p w14:paraId="0343C34C"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wykonywania prac ziemnych trwale zniekształcających rzeźbę terenu</w:t>
            </w:r>
          </w:p>
        </w:tc>
      </w:tr>
      <w:tr w:rsidR="00F254BC" w:rsidRPr="00F254BC" w14:paraId="08D1B204" w14:textId="77777777" w:rsidTr="00D739F6">
        <w:trPr>
          <w:cantSplit/>
          <w:trHeight w:val="227"/>
        </w:trPr>
        <w:tc>
          <w:tcPr>
            <w:tcW w:w="534" w:type="dxa"/>
          </w:tcPr>
          <w:p w14:paraId="19EFB8F9"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3.</w:t>
            </w:r>
          </w:p>
        </w:tc>
        <w:tc>
          <w:tcPr>
            <w:tcW w:w="8754" w:type="dxa"/>
            <w:vAlign w:val="center"/>
          </w:tcPr>
          <w:p w14:paraId="1C97DBA3"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zmian w stosunkach wodnych</w:t>
            </w:r>
          </w:p>
        </w:tc>
      </w:tr>
      <w:tr w:rsidR="00F254BC" w:rsidRPr="00F254BC" w14:paraId="54A8A858" w14:textId="77777777" w:rsidTr="00D739F6">
        <w:trPr>
          <w:cantSplit/>
          <w:trHeight w:val="794"/>
        </w:trPr>
        <w:tc>
          <w:tcPr>
            <w:tcW w:w="534" w:type="dxa"/>
          </w:tcPr>
          <w:p w14:paraId="6FA706F6"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4.</w:t>
            </w:r>
          </w:p>
        </w:tc>
        <w:tc>
          <w:tcPr>
            <w:tcW w:w="8754" w:type="dxa"/>
            <w:vAlign w:val="center"/>
          </w:tcPr>
          <w:p w14:paraId="75C2FE74" w14:textId="77777777" w:rsidR="00F254BC" w:rsidRPr="00F254BC" w:rsidRDefault="00F254BC" w:rsidP="00F254BC">
            <w:pPr>
              <w:spacing w:line="259"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lokalizowania obiektów budowlanych w pasie szerokości 100 m od linii brzegów rzek, jezior i innych zbiorników wodnych (poza urządzeniami wodnymi i obiektami gospodarki rolnej, leśnej i rybackiej)</w:t>
            </w:r>
          </w:p>
        </w:tc>
      </w:tr>
      <w:tr w:rsidR="00F254BC" w:rsidRPr="00F254BC" w14:paraId="0FCBAF36" w14:textId="77777777" w:rsidTr="00D739F6">
        <w:trPr>
          <w:cantSplit/>
          <w:trHeight w:val="397"/>
        </w:trPr>
        <w:tc>
          <w:tcPr>
            <w:tcW w:w="534" w:type="dxa"/>
          </w:tcPr>
          <w:p w14:paraId="654F09B7"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5.</w:t>
            </w:r>
          </w:p>
        </w:tc>
        <w:tc>
          <w:tcPr>
            <w:tcW w:w="8754" w:type="dxa"/>
            <w:vAlign w:val="center"/>
          </w:tcPr>
          <w:p w14:paraId="243491D7" w14:textId="77777777" w:rsidR="00F254BC" w:rsidRPr="00F254BC" w:rsidRDefault="00F254BC" w:rsidP="00F254BC">
            <w:pPr>
              <w:spacing w:line="259"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likwidowania naturalnych zbiorników wodnych, statorzeczy i obszarów wodno-błotnych</w:t>
            </w:r>
          </w:p>
        </w:tc>
      </w:tr>
      <w:tr w:rsidR="00F254BC" w:rsidRPr="00F254BC" w14:paraId="639145D7" w14:textId="77777777" w:rsidTr="00D739F6">
        <w:trPr>
          <w:cantSplit/>
        </w:trPr>
        <w:tc>
          <w:tcPr>
            <w:tcW w:w="9288" w:type="dxa"/>
            <w:gridSpan w:val="2"/>
          </w:tcPr>
          <w:p w14:paraId="140D76BF" w14:textId="77777777" w:rsidR="00F254BC" w:rsidRPr="00F254BC" w:rsidRDefault="00F254BC" w:rsidP="00F254BC">
            <w:pPr>
              <w:spacing w:line="276" w:lineRule="auto"/>
              <w:jc w:val="center"/>
              <w:rPr>
                <w:rFonts w:ascii="Calibri" w:hAnsi="Calibri" w:cs="Times New Roman"/>
                <w:bCs/>
                <w:iCs/>
                <w:color w:val="000000"/>
                <w:szCs w:val="18"/>
                <w:lang w:eastAsia="en-US"/>
              </w:rPr>
            </w:pPr>
            <w:r w:rsidRPr="00F254BC">
              <w:rPr>
                <w:rFonts w:ascii="Calibri" w:hAnsi="Calibri" w:cs="Times New Roman"/>
                <w:b/>
                <w:bCs/>
                <w:iCs/>
                <w:color w:val="000000"/>
                <w:szCs w:val="18"/>
                <w:u w:val="single"/>
                <w:lang w:eastAsia="en-US"/>
              </w:rPr>
              <w:t>Rezerwat przyrody Ostoja bobrów na rzece Pasłęce</w:t>
            </w:r>
          </w:p>
        </w:tc>
      </w:tr>
      <w:tr w:rsidR="00F254BC" w:rsidRPr="00F254BC" w14:paraId="73CE90B0" w14:textId="77777777" w:rsidTr="00D739F6">
        <w:trPr>
          <w:cantSplit/>
          <w:trHeight w:val="232"/>
        </w:trPr>
        <w:tc>
          <w:tcPr>
            <w:tcW w:w="534" w:type="dxa"/>
          </w:tcPr>
          <w:p w14:paraId="57313BBF"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1.</w:t>
            </w:r>
          </w:p>
        </w:tc>
        <w:tc>
          <w:tcPr>
            <w:tcW w:w="8754" w:type="dxa"/>
          </w:tcPr>
          <w:p w14:paraId="16CDE4C8" w14:textId="77777777" w:rsidR="00F254BC" w:rsidRPr="00F254BC" w:rsidRDefault="00F254BC" w:rsidP="00F254BC">
            <w:pPr>
              <w:spacing w:line="259"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wznoszenia budowli oraz zakładania lub budowy urządzeń komunikacyjnych i innych urządzeń technicznych (w tym na gruntach prywatnych)</w:t>
            </w:r>
          </w:p>
        </w:tc>
      </w:tr>
      <w:tr w:rsidR="00F254BC" w:rsidRPr="00F254BC" w14:paraId="2DB7AB7B" w14:textId="77777777" w:rsidTr="00D739F6">
        <w:trPr>
          <w:cantSplit/>
        </w:trPr>
        <w:tc>
          <w:tcPr>
            <w:tcW w:w="9288" w:type="dxa"/>
            <w:gridSpan w:val="2"/>
          </w:tcPr>
          <w:p w14:paraId="5691AD71" w14:textId="77777777" w:rsidR="00F254BC" w:rsidRPr="00F254BC" w:rsidRDefault="00F254BC" w:rsidP="00F254BC">
            <w:pPr>
              <w:spacing w:line="276" w:lineRule="auto"/>
              <w:jc w:val="center"/>
              <w:rPr>
                <w:rFonts w:ascii="Calibri" w:hAnsi="Calibri" w:cs="Times New Roman"/>
                <w:bCs/>
                <w:iCs/>
                <w:color w:val="000000"/>
                <w:szCs w:val="18"/>
                <w:lang w:eastAsia="en-US"/>
              </w:rPr>
            </w:pPr>
            <w:r w:rsidRPr="00F254BC">
              <w:rPr>
                <w:rFonts w:ascii="Calibri" w:hAnsi="Calibri" w:cs="Times New Roman"/>
                <w:b/>
                <w:bCs/>
                <w:iCs/>
                <w:color w:val="000000"/>
                <w:szCs w:val="18"/>
                <w:u w:val="single"/>
                <w:lang w:eastAsia="en-US"/>
              </w:rPr>
              <w:t>Obszar Specjalnej Ochrony Ptaków PLB280002 Dolina Pasłęki</w:t>
            </w:r>
          </w:p>
        </w:tc>
      </w:tr>
      <w:tr w:rsidR="00F254BC" w:rsidRPr="00F254BC" w14:paraId="76519F14" w14:textId="77777777" w:rsidTr="00D739F6">
        <w:trPr>
          <w:cantSplit/>
        </w:trPr>
        <w:tc>
          <w:tcPr>
            <w:tcW w:w="534" w:type="dxa"/>
          </w:tcPr>
          <w:p w14:paraId="7A3A68F1"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1.</w:t>
            </w:r>
          </w:p>
        </w:tc>
        <w:tc>
          <w:tcPr>
            <w:tcW w:w="8754" w:type="dxa"/>
          </w:tcPr>
          <w:p w14:paraId="2DD8EEE5"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zalesiania gruntów na dnie i zboczach doliny Pasłęki</w:t>
            </w:r>
          </w:p>
        </w:tc>
      </w:tr>
      <w:tr w:rsidR="00F254BC" w:rsidRPr="00F254BC" w14:paraId="2F6B7B7C" w14:textId="77777777" w:rsidTr="00D739F6">
        <w:trPr>
          <w:cantSplit/>
        </w:trPr>
        <w:tc>
          <w:tcPr>
            <w:tcW w:w="534" w:type="dxa"/>
          </w:tcPr>
          <w:p w14:paraId="3450C4F1"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2.</w:t>
            </w:r>
          </w:p>
        </w:tc>
        <w:tc>
          <w:tcPr>
            <w:tcW w:w="8754" w:type="dxa"/>
          </w:tcPr>
          <w:p w14:paraId="19A02300"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Ukierunkowanie ruchu turystycznego poprzez wyznaczanie szlaków w granicach obszaru</w:t>
            </w:r>
          </w:p>
        </w:tc>
      </w:tr>
      <w:tr w:rsidR="00F254BC" w:rsidRPr="00F254BC" w14:paraId="15AEBE04" w14:textId="77777777" w:rsidTr="00D739F6">
        <w:trPr>
          <w:cantSplit/>
        </w:trPr>
        <w:tc>
          <w:tcPr>
            <w:tcW w:w="534" w:type="dxa"/>
          </w:tcPr>
          <w:p w14:paraId="496D1EA3"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3.</w:t>
            </w:r>
          </w:p>
        </w:tc>
        <w:tc>
          <w:tcPr>
            <w:tcW w:w="8754" w:type="dxa"/>
          </w:tcPr>
          <w:p w14:paraId="7A3D1DD7"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Utrzymanie powierzchni nieużytków w granicach obszaru</w:t>
            </w:r>
          </w:p>
        </w:tc>
      </w:tr>
      <w:tr w:rsidR="00F254BC" w:rsidRPr="00F254BC" w14:paraId="319B5395" w14:textId="77777777" w:rsidTr="00D739F6">
        <w:trPr>
          <w:cantSplit/>
        </w:trPr>
        <w:tc>
          <w:tcPr>
            <w:tcW w:w="9288" w:type="dxa"/>
            <w:gridSpan w:val="2"/>
          </w:tcPr>
          <w:p w14:paraId="6BBC4B22" w14:textId="77777777" w:rsidR="00F254BC" w:rsidRPr="00F254BC" w:rsidRDefault="00F254BC" w:rsidP="00F254BC">
            <w:pPr>
              <w:spacing w:line="276" w:lineRule="auto"/>
              <w:jc w:val="center"/>
              <w:rPr>
                <w:rFonts w:ascii="Calibri" w:hAnsi="Calibri" w:cs="Times New Roman"/>
                <w:bCs/>
                <w:iCs/>
                <w:color w:val="000000"/>
                <w:szCs w:val="18"/>
                <w:lang w:eastAsia="en-US"/>
              </w:rPr>
            </w:pPr>
            <w:r w:rsidRPr="00F254BC">
              <w:rPr>
                <w:rFonts w:ascii="Calibri" w:hAnsi="Calibri" w:cs="Times New Roman"/>
                <w:b/>
                <w:bCs/>
                <w:iCs/>
                <w:color w:val="000000"/>
                <w:szCs w:val="18"/>
                <w:u w:val="single"/>
                <w:lang w:eastAsia="en-US"/>
              </w:rPr>
              <w:t>Specjalny Obszar Ochrony Siedlisk PLH280006 Rzeka Pasłęka</w:t>
            </w:r>
          </w:p>
        </w:tc>
      </w:tr>
      <w:tr w:rsidR="00F254BC" w:rsidRPr="00F254BC" w14:paraId="2A671A69" w14:textId="77777777" w:rsidTr="00D739F6">
        <w:trPr>
          <w:cantSplit/>
        </w:trPr>
        <w:tc>
          <w:tcPr>
            <w:tcW w:w="534" w:type="dxa"/>
          </w:tcPr>
          <w:p w14:paraId="2EE25B43"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1.</w:t>
            </w:r>
          </w:p>
        </w:tc>
        <w:tc>
          <w:tcPr>
            <w:tcW w:w="8754" w:type="dxa"/>
          </w:tcPr>
          <w:p w14:paraId="3CD3F4E7"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Brak wskazań do zmian w dokumentach planistycznych</w:t>
            </w:r>
          </w:p>
        </w:tc>
      </w:tr>
      <w:tr w:rsidR="00F254BC" w:rsidRPr="00F254BC" w14:paraId="7F122029" w14:textId="77777777" w:rsidTr="00D739F6">
        <w:trPr>
          <w:cantSplit/>
        </w:trPr>
        <w:tc>
          <w:tcPr>
            <w:tcW w:w="9288" w:type="dxa"/>
            <w:gridSpan w:val="2"/>
          </w:tcPr>
          <w:p w14:paraId="506CF57A" w14:textId="77777777" w:rsidR="00F254BC" w:rsidRPr="00F254BC" w:rsidRDefault="00F254BC" w:rsidP="00F254BC">
            <w:pPr>
              <w:spacing w:line="276" w:lineRule="auto"/>
              <w:jc w:val="center"/>
              <w:rPr>
                <w:rFonts w:ascii="Calibri" w:hAnsi="Calibri" w:cs="Times New Roman"/>
                <w:bCs/>
                <w:iCs/>
                <w:color w:val="000000"/>
                <w:szCs w:val="18"/>
                <w:lang w:eastAsia="en-US"/>
              </w:rPr>
            </w:pPr>
            <w:r w:rsidRPr="00F254BC">
              <w:rPr>
                <w:rFonts w:ascii="Calibri" w:hAnsi="Calibri" w:cs="Times New Roman"/>
                <w:b/>
                <w:bCs/>
                <w:iCs/>
                <w:color w:val="000000"/>
                <w:szCs w:val="18"/>
                <w:u w:val="single"/>
                <w:lang w:eastAsia="en-US"/>
              </w:rPr>
              <w:t>Specjalny Obszar Ochrony Siedlisk PLH280032 Uroczysko Markowo</w:t>
            </w:r>
          </w:p>
        </w:tc>
      </w:tr>
      <w:tr w:rsidR="00F254BC" w:rsidRPr="00F254BC" w14:paraId="5FE42B1B" w14:textId="77777777" w:rsidTr="00D739F6">
        <w:trPr>
          <w:cantSplit/>
        </w:trPr>
        <w:tc>
          <w:tcPr>
            <w:tcW w:w="534" w:type="dxa"/>
          </w:tcPr>
          <w:p w14:paraId="7568B2BD"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1.</w:t>
            </w:r>
          </w:p>
        </w:tc>
        <w:tc>
          <w:tcPr>
            <w:tcW w:w="8754" w:type="dxa"/>
          </w:tcPr>
          <w:p w14:paraId="4C9DE197"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Zakaz zalesiania gruntów w granicach obszaru Natura 2000</w:t>
            </w:r>
          </w:p>
        </w:tc>
      </w:tr>
      <w:tr w:rsidR="00F254BC" w:rsidRPr="00F254BC" w14:paraId="16C6C004" w14:textId="77777777" w:rsidTr="00D739F6">
        <w:trPr>
          <w:cantSplit/>
        </w:trPr>
        <w:tc>
          <w:tcPr>
            <w:tcW w:w="534" w:type="dxa"/>
          </w:tcPr>
          <w:p w14:paraId="4F568F10"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2.</w:t>
            </w:r>
          </w:p>
        </w:tc>
        <w:tc>
          <w:tcPr>
            <w:tcW w:w="8754" w:type="dxa"/>
          </w:tcPr>
          <w:p w14:paraId="46BB3400" w14:textId="77777777" w:rsidR="00F254BC" w:rsidRPr="00F254BC" w:rsidRDefault="00F254BC" w:rsidP="00F254BC">
            <w:pPr>
              <w:spacing w:line="276" w:lineRule="auto"/>
              <w:rPr>
                <w:rFonts w:ascii="Calibri" w:hAnsi="Calibri" w:cs="Times New Roman"/>
                <w:bCs/>
                <w:iCs/>
                <w:color w:val="000000"/>
                <w:szCs w:val="18"/>
                <w:lang w:eastAsia="en-US"/>
              </w:rPr>
            </w:pPr>
            <w:r w:rsidRPr="00F254BC">
              <w:rPr>
                <w:rFonts w:ascii="Calibri" w:hAnsi="Calibri" w:cs="Times New Roman"/>
                <w:bCs/>
                <w:iCs/>
                <w:color w:val="000000"/>
                <w:szCs w:val="18"/>
                <w:lang w:eastAsia="en-US"/>
              </w:rPr>
              <w:t>Konieczność podłączenia do kanalizacji sanitarnej miejscowości Zimnochy</w:t>
            </w:r>
          </w:p>
        </w:tc>
      </w:tr>
    </w:tbl>
    <w:p w14:paraId="61C10F06" w14:textId="77777777" w:rsidR="00F254BC" w:rsidRPr="00F254BC" w:rsidRDefault="00F254BC" w:rsidP="00F254BC">
      <w:pPr>
        <w:spacing w:line="259" w:lineRule="auto"/>
        <w:jc w:val="both"/>
        <w:rPr>
          <w:rFonts w:ascii="Calibri" w:eastAsia="Calibri" w:hAnsi="Calibri" w:cs="Times New Roman"/>
          <w:bCs/>
          <w:i/>
          <w:color w:val="000000"/>
          <w:sz w:val="20"/>
          <w:szCs w:val="16"/>
          <w:lang w:eastAsia="en-US"/>
        </w:rPr>
      </w:pPr>
      <w:r w:rsidRPr="00F254BC">
        <w:rPr>
          <w:rFonts w:ascii="Calibri" w:eastAsia="Calibri" w:hAnsi="Calibri" w:cs="Times New Roman"/>
          <w:bCs/>
          <w:i/>
          <w:color w:val="000000"/>
          <w:sz w:val="20"/>
          <w:szCs w:val="16"/>
          <w:lang w:eastAsia="en-US"/>
        </w:rPr>
        <w:t>Źródło: Opracowanie własne.</w:t>
      </w:r>
    </w:p>
    <w:p w14:paraId="466A5483" w14:textId="77777777" w:rsidR="00F254BC" w:rsidRDefault="00F254BC" w:rsidP="00F254BC">
      <w:pPr>
        <w:spacing w:line="259" w:lineRule="auto"/>
        <w:jc w:val="both"/>
        <w:rPr>
          <w:rFonts w:ascii="Calibri" w:eastAsia="Calibri" w:hAnsi="Calibri" w:cs="Times New Roman"/>
          <w:i/>
          <w:sz w:val="20"/>
          <w:szCs w:val="20"/>
          <w:lang w:eastAsia="en-US"/>
        </w:rPr>
      </w:pPr>
      <w:r w:rsidRPr="00F254BC">
        <w:rPr>
          <w:rFonts w:ascii="Calibri" w:eastAsia="Calibri" w:hAnsi="Calibri" w:cs="Times New Roman"/>
          <w:i/>
          <w:sz w:val="20"/>
          <w:szCs w:val="20"/>
          <w:lang w:eastAsia="en-US"/>
        </w:rPr>
        <w:t>*Dla zakazów obowiązują wyjątki związane m.in. z bezpieczeństwem publicznym, obronnością państwa, inwestycjami celu publicznego i eksploatacją złóż kopalin</w:t>
      </w:r>
    </w:p>
    <w:p w14:paraId="0D52F0A7" w14:textId="77777777" w:rsidR="00FC766D" w:rsidRDefault="00FC766D" w:rsidP="00F254BC">
      <w:pPr>
        <w:spacing w:line="259" w:lineRule="auto"/>
        <w:jc w:val="both"/>
        <w:rPr>
          <w:rFonts w:ascii="Calibri" w:eastAsia="Calibri" w:hAnsi="Calibri" w:cs="Times New Roman"/>
          <w:i/>
          <w:sz w:val="20"/>
          <w:szCs w:val="20"/>
          <w:lang w:eastAsia="en-US"/>
        </w:rPr>
      </w:pPr>
    </w:p>
    <w:p w14:paraId="169E8650" w14:textId="77777777" w:rsidR="00FC766D" w:rsidRDefault="00FC766D" w:rsidP="00F254BC">
      <w:pPr>
        <w:spacing w:line="259" w:lineRule="auto"/>
        <w:jc w:val="both"/>
        <w:rPr>
          <w:rFonts w:ascii="Calibri" w:eastAsia="Calibri" w:hAnsi="Calibri" w:cs="Times New Roman"/>
          <w:i/>
          <w:sz w:val="20"/>
          <w:szCs w:val="20"/>
          <w:lang w:eastAsia="en-US"/>
        </w:rPr>
      </w:pPr>
    </w:p>
    <w:p w14:paraId="2E151310" w14:textId="77777777" w:rsidR="00FC766D" w:rsidRDefault="00FC766D" w:rsidP="00F254BC">
      <w:pPr>
        <w:spacing w:line="259" w:lineRule="auto"/>
        <w:jc w:val="both"/>
        <w:rPr>
          <w:rFonts w:ascii="Calibri" w:eastAsia="Calibri" w:hAnsi="Calibri" w:cs="Times New Roman"/>
          <w:i/>
          <w:sz w:val="20"/>
          <w:szCs w:val="20"/>
          <w:lang w:eastAsia="en-US"/>
        </w:rPr>
      </w:pPr>
    </w:p>
    <w:p w14:paraId="58AA0A88" w14:textId="6CED4109" w:rsidR="00FC766D" w:rsidRPr="00F254BC" w:rsidRDefault="00FC766D" w:rsidP="00F254BC">
      <w:pPr>
        <w:spacing w:line="259" w:lineRule="auto"/>
        <w:jc w:val="both"/>
        <w:rPr>
          <w:rFonts w:ascii="Calibri" w:eastAsia="Calibri" w:hAnsi="Calibri" w:cs="Times New Roman"/>
          <w:i/>
          <w:sz w:val="20"/>
          <w:szCs w:val="20"/>
          <w:lang w:eastAsia="en-US"/>
        </w:rPr>
      </w:pPr>
    </w:p>
    <w:p w14:paraId="36474C3A" w14:textId="52569EBB" w:rsidR="00CE35B2" w:rsidRPr="0032043B" w:rsidRDefault="00CE35B2" w:rsidP="00CE35B2">
      <w:pPr>
        <w:pStyle w:val="Legenda"/>
        <w:rPr>
          <w:rFonts w:ascii="Calibri" w:eastAsia="Calibri" w:hAnsi="Calibri" w:cs="Times New Roman"/>
          <w:b/>
          <w:iCs w:val="0"/>
          <w:color w:val="000000"/>
          <w:lang w:eastAsia="en-US"/>
        </w:rPr>
      </w:pPr>
      <w:bookmarkStart w:id="80" w:name="_Toc204613402"/>
      <w:r w:rsidRPr="0032043B">
        <w:rPr>
          <w:b/>
        </w:rPr>
        <w:lastRenderedPageBreak/>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5</w:t>
      </w:r>
      <w:r w:rsidRPr="0032043B">
        <w:rPr>
          <w:b/>
        </w:rPr>
        <w:fldChar w:fldCharType="end"/>
      </w:r>
      <w:r>
        <w:rPr>
          <w:rFonts w:ascii="Calibri" w:eastAsia="Calibri" w:hAnsi="Calibri" w:cs="Times New Roman"/>
          <w:b/>
          <w:iCs w:val="0"/>
          <w:color w:val="000000"/>
          <w:lang w:eastAsia="en-US"/>
        </w:rPr>
        <w:t xml:space="preserve">. </w:t>
      </w:r>
      <w:r w:rsidRPr="00CB42D0">
        <w:rPr>
          <w:rFonts w:ascii="Calibri" w:eastAsia="Calibri" w:hAnsi="Calibri" w:cs="Times New Roman"/>
          <w:b/>
          <w:iCs w:val="0"/>
          <w:color w:val="000000"/>
          <w:szCs w:val="18"/>
          <w:lang w:eastAsia="en-US"/>
        </w:rPr>
        <w:t>Ograniczenia dla zagospodarowania w granicach obszarów chronionego krajobrazu</w:t>
      </w:r>
      <w:bookmarkEnd w:id="80"/>
    </w:p>
    <w:p w14:paraId="223DEDDE" w14:textId="77777777" w:rsidR="00CB42D0" w:rsidRPr="00CB42D0" w:rsidRDefault="00CB42D0" w:rsidP="00CB42D0">
      <w:pPr>
        <w:spacing w:line="276" w:lineRule="auto"/>
        <w:jc w:val="center"/>
        <w:rPr>
          <w:rFonts w:ascii="Calibri" w:eastAsia="Calibri" w:hAnsi="Calibri" w:cs="Times New Roman"/>
          <w:lang w:eastAsia="en-US"/>
        </w:rPr>
      </w:pPr>
      <w:r w:rsidRPr="00CB42D0">
        <w:rPr>
          <w:rFonts w:ascii="Calibri" w:eastAsia="Calibri" w:hAnsi="Calibri" w:cs="Times New Roman"/>
          <w:noProof/>
          <w:lang w:eastAsia="pl-PL"/>
        </w:rPr>
        <w:drawing>
          <wp:inline distT="0" distB="0" distL="0" distR="0" wp14:anchorId="40656E29" wp14:editId="0E3FF629">
            <wp:extent cx="5400000" cy="4241667"/>
            <wp:effectExtent l="19050" t="19050" r="10795" b="26035"/>
            <wp:docPr id="1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1969" name="Obraz 19788196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0" cy="4241667"/>
                    </a:xfrm>
                    <a:prstGeom prst="rect">
                      <a:avLst/>
                    </a:prstGeom>
                    <a:ln>
                      <a:solidFill>
                        <a:sysClr val="windowText" lastClr="000000"/>
                      </a:solidFill>
                    </a:ln>
                  </pic:spPr>
                </pic:pic>
              </a:graphicData>
            </a:graphic>
          </wp:inline>
        </w:drawing>
      </w:r>
    </w:p>
    <w:p w14:paraId="3CDB33F7" w14:textId="77777777" w:rsidR="00CB42D0" w:rsidRPr="00CB42D0" w:rsidRDefault="00CB42D0" w:rsidP="00CB42D0">
      <w:pPr>
        <w:spacing w:line="276" w:lineRule="auto"/>
        <w:ind w:left="284"/>
        <w:jc w:val="both"/>
        <w:rPr>
          <w:rFonts w:ascii="Calibri" w:eastAsia="Calibri" w:hAnsi="Calibri" w:cs="Times New Roman"/>
          <w:i/>
          <w:iCs/>
          <w:sz w:val="20"/>
          <w:szCs w:val="20"/>
          <w:lang w:eastAsia="en-US"/>
        </w:rPr>
      </w:pPr>
      <w:r w:rsidRPr="00CB42D0">
        <w:rPr>
          <w:rFonts w:ascii="Calibri" w:eastAsia="Calibri" w:hAnsi="Calibri" w:cs="Times New Roman"/>
          <w:i/>
          <w:iCs/>
          <w:sz w:val="20"/>
          <w:szCs w:val="20"/>
          <w:lang w:eastAsia="en-US"/>
        </w:rPr>
        <w:t>Źródło: Opracowanie własne na podstawie danych GDOŚ i GUGiK.</w:t>
      </w:r>
    </w:p>
    <w:p w14:paraId="25E379F4" w14:textId="77777777" w:rsidR="00192070" w:rsidRPr="00D739F6" w:rsidRDefault="00192070" w:rsidP="00192070">
      <w:pPr>
        <w:spacing w:before="120" w:line="276" w:lineRule="auto"/>
        <w:jc w:val="both"/>
        <w:rPr>
          <w:rFonts w:ascii="Calibri" w:eastAsia="Batang" w:hAnsi="Calibri" w:cs="Times New Roman"/>
          <w:lang w:eastAsia="en-US"/>
        </w:rPr>
      </w:pPr>
      <w:r w:rsidRPr="00D739F6">
        <w:rPr>
          <w:rFonts w:ascii="Calibri" w:eastAsia="Batang" w:hAnsi="Calibri" w:cs="Times New Roman"/>
          <w:lang w:eastAsia="en-US"/>
        </w:rPr>
        <w:t>Użytkowanie zasobów przyrodniczych na terenie gminy należy uznać za mało intensywne – zaimplementowane instrumenty planistyczne stwarzają wystarczające warunki do zabezpieczenia najcenniejszych elementów środowiska przyrodniczego. Ogółem stan ochrony prawnej terenów cennych przyrodniczo i bioróżnorodności na terenie gminy należy uznać za dobry – większość obszarów cennych objęta jest ochroną, ponadto niemal cała gmina pokryta jest planami miejscowymi, co dodatkowo przyczynia się do kształtowania zrównoważonego rozwoju (w tym ochrony terenów cennych przyrodniczo).</w:t>
      </w:r>
    </w:p>
    <w:p w14:paraId="27881BD5" w14:textId="77777777" w:rsidR="00F94479" w:rsidRPr="00F94479" w:rsidRDefault="00F94479" w:rsidP="00F94479">
      <w:pPr>
        <w:rPr>
          <w:highlight w:val="cyan"/>
        </w:rPr>
      </w:pPr>
    </w:p>
    <w:p w14:paraId="048F7E65" w14:textId="1490A0C2" w:rsidR="00222F84" w:rsidRPr="0049704D" w:rsidRDefault="00437C93" w:rsidP="0049704D">
      <w:pPr>
        <w:pStyle w:val="Nagwek3"/>
      </w:pPr>
      <w:bookmarkStart w:id="81" w:name="_Toc204951304"/>
      <w:r>
        <w:t>3.1.12</w:t>
      </w:r>
      <w:r w:rsidR="001E7888" w:rsidRPr="0087726C">
        <w:t>. Powiązania przyrodnicze z otoczeniem, korytarze ekologiczne, osnowa ekologiczna</w:t>
      </w:r>
      <w:bookmarkEnd w:id="81"/>
    </w:p>
    <w:p w14:paraId="581A2BAA" w14:textId="77777777" w:rsidR="00F465AF" w:rsidRDefault="00F465AF" w:rsidP="00F465AF">
      <w:pPr>
        <w:spacing w:line="276" w:lineRule="auto"/>
        <w:jc w:val="both"/>
        <w:rPr>
          <w:rFonts w:ascii="Calibri" w:eastAsia="Batang" w:hAnsi="Calibri" w:cs="Times New Roman"/>
          <w:lang w:eastAsia="en-US"/>
        </w:rPr>
      </w:pPr>
      <w:r w:rsidRPr="00F465AF">
        <w:rPr>
          <w:rFonts w:ascii="Calibri" w:eastAsia="Batang" w:hAnsi="Calibri" w:cs="Times New Roman"/>
          <w:lang w:eastAsia="en-US"/>
        </w:rPr>
        <w:t>System osnowy ekologicznej gminy oparty jest na założeniach dotychczasowej polityki gminy w tym zakresie, z uwzględnieniem koncepcji osnowy ekologicznej gminy Godkowo, wypracowanej w</w:t>
      </w:r>
      <w:r w:rsidRPr="00F465AF">
        <w:rPr>
          <w:rFonts w:ascii="Calibri" w:eastAsia="Batang" w:hAnsi="Calibri" w:cs="Times New Roman"/>
          <w:i/>
          <w:lang w:eastAsia="en-US"/>
        </w:rPr>
        <w:t xml:space="preserve"> „Studium przyrodniczym do studium uwarunkowań i kierunków zagospodarowania przestrzennego gminy Godkowo” </w:t>
      </w:r>
      <w:r w:rsidRPr="00F465AF">
        <w:rPr>
          <w:rFonts w:ascii="Calibri" w:eastAsia="Batang" w:hAnsi="Calibri" w:cs="Times New Roman"/>
          <w:iCs/>
          <w:lang w:eastAsia="en-US"/>
        </w:rPr>
        <w:t>(Przewoźniak i in., 1999).</w:t>
      </w:r>
      <w:r w:rsidRPr="00F465AF">
        <w:rPr>
          <w:rFonts w:ascii="Calibri" w:eastAsia="Batang" w:hAnsi="Calibri" w:cs="Times New Roman"/>
          <w:lang w:eastAsia="en-US"/>
        </w:rPr>
        <w:t xml:space="preserve"> Osnowa ekologiczna oznacza system terenów przyrodniczo aktywnych, wykazujący przestrzenną ciągłość i umożliwiający zachowanie najważniejszych przyrodniczych powiązań, takich jak migracja roślin i zwierząt, zachowanie trwałości populacji. Warunkuje również utrzymanie względnej równowagi ekologicznej środowiska przyrodniczego i utrzymanie korzystnych warunków życia, a także wzbogaca i urozmaica krajobraz w sensie fizjonomicznym.</w:t>
      </w:r>
    </w:p>
    <w:p w14:paraId="64E4EFE0" w14:textId="77777777" w:rsidR="00FC766D" w:rsidRDefault="00FC766D" w:rsidP="00F465AF">
      <w:pPr>
        <w:spacing w:line="276" w:lineRule="auto"/>
        <w:jc w:val="both"/>
        <w:rPr>
          <w:rFonts w:ascii="Calibri" w:eastAsia="Batang" w:hAnsi="Calibri" w:cs="Times New Roman"/>
          <w:lang w:eastAsia="en-US"/>
        </w:rPr>
      </w:pPr>
    </w:p>
    <w:p w14:paraId="3DD35D16" w14:textId="77777777" w:rsidR="00FC766D" w:rsidRDefault="00FC766D" w:rsidP="00F465AF">
      <w:pPr>
        <w:spacing w:line="276" w:lineRule="auto"/>
        <w:jc w:val="both"/>
        <w:rPr>
          <w:rFonts w:ascii="Calibri" w:eastAsia="Batang" w:hAnsi="Calibri" w:cs="Times New Roman"/>
          <w:lang w:eastAsia="en-US"/>
        </w:rPr>
      </w:pPr>
    </w:p>
    <w:p w14:paraId="3E0E7E4A" w14:textId="77777777" w:rsidR="00FC766D" w:rsidRDefault="00FC766D" w:rsidP="00F465AF">
      <w:pPr>
        <w:spacing w:line="276" w:lineRule="auto"/>
        <w:jc w:val="both"/>
        <w:rPr>
          <w:rFonts w:ascii="Calibri" w:eastAsia="Batang" w:hAnsi="Calibri" w:cs="Times New Roman"/>
          <w:lang w:eastAsia="en-US"/>
        </w:rPr>
      </w:pPr>
    </w:p>
    <w:p w14:paraId="17455B75" w14:textId="77777777" w:rsidR="00FC766D" w:rsidRPr="00F465AF" w:rsidRDefault="00FC766D" w:rsidP="00F465AF">
      <w:pPr>
        <w:spacing w:line="276" w:lineRule="auto"/>
        <w:jc w:val="both"/>
        <w:rPr>
          <w:rFonts w:ascii="Calibri" w:eastAsia="Batang" w:hAnsi="Calibri" w:cs="Times New Roman"/>
          <w:lang w:eastAsia="en-US"/>
        </w:rPr>
      </w:pPr>
    </w:p>
    <w:p w14:paraId="217399AA" w14:textId="7EB2AEAE" w:rsidR="0075397D" w:rsidRPr="0032043B" w:rsidRDefault="0075397D" w:rsidP="0075397D">
      <w:pPr>
        <w:pStyle w:val="Legenda"/>
        <w:rPr>
          <w:rFonts w:ascii="Calibri" w:eastAsia="Calibri" w:hAnsi="Calibri" w:cs="Times New Roman"/>
          <w:b/>
          <w:iCs w:val="0"/>
          <w:color w:val="000000"/>
          <w:lang w:eastAsia="en-US"/>
        </w:rPr>
      </w:pPr>
      <w:bookmarkStart w:id="82" w:name="_Toc204613403"/>
      <w:bookmarkStart w:id="83" w:name="_Toc197952005"/>
      <w:r w:rsidRPr="0032043B">
        <w:rPr>
          <w:b/>
        </w:rPr>
        <w:lastRenderedPageBreak/>
        <w:t xml:space="preserve">Ryc. </w:t>
      </w:r>
      <w:r w:rsidRPr="0032043B">
        <w:rPr>
          <w:b/>
        </w:rPr>
        <w:fldChar w:fldCharType="begin"/>
      </w:r>
      <w:r w:rsidRPr="0032043B">
        <w:rPr>
          <w:b/>
        </w:rPr>
        <w:instrText xml:space="preserve"> SEQ Ryc. \* ARABIC </w:instrText>
      </w:r>
      <w:r w:rsidRPr="0032043B">
        <w:rPr>
          <w:b/>
        </w:rPr>
        <w:fldChar w:fldCharType="separate"/>
      </w:r>
      <w:r w:rsidR="00E8163D">
        <w:rPr>
          <w:b/>
          <w:noProof/>
        </w:rPr>
        <w:t>6</w:t>
      </w:r>
      <w:r w:rsidRPr="0032043B">
        <w:rPr>
          <w:b/>
        </w:rPr>
        <w:fldChar w:fldCharType="end"/>
      </w:r>
      <w:r>
        <w:rPr>
          <w:rFonts w:ascii="Calibri" w:eastAsia="Calibri" w:hAnsi="Calibri" w:cs="Times New Roman"/>
          <w:b/>
          <w:iCs w:val="0"/>
          <w:color w:val="000000"/>
          <w:lang w:eastAsia="en-US"/>
        </w:rPr>
        <w:t xml:space="preserve">. </w:t>
      </w:r>
      <w:r>
        <w:rPr>
          <w:rFonts w:ascii="Calibri" w:eastAsia="Calibri" w:hAnsi="Calibri" w:cs="Times New Roman"/>
          <w:b/>
          <w:iCs w:val="0"/>
          <w:color w:val="000000"/>
          <w:szCs w:val="18"/>
          <w:lang w:eastAsia="en-US"/>
        </w:rPr>
        <w:t>Osnowa ekologiczna gminy</w:t>
      </w:r>
      <w:bookmarkEnd w:id="82"/>
    </w:p>
    <w:bookmarkEnd w:id="83"/>
    <w:p w14:paraId="59D0ED3A" w14:textId="77777777" w:rsidR="008B44FC" w:rsidRPr="008B44FC" w:rsidRDefault="008B44FC" w:rsidP="00EF1A5F">
      <w:pPr>
        <w:spacing w:line="276" w:lineRule="auto"/>
        <w:jc w:val="center"/>
        <w:rPr>
          <w:rFonts w:ascii="Calibri" w:eastAsia="Batang" w:hAnsi="Calibri" w:cs="Times New Roman"/>
          <w:lang w:eastAsia="en-US"/>
        </w:rPr>
      </w:pPr>
      <w:r w:rsidRPr="008B44FC">
        <w:rPr>
          <w:rFonts w:ascii="Calibri" w:eastAsia="Batang" w:hAnsi="Calibri" w:cs="Times New Roman"/>
          <w:noProof/>
          <w:lang w:eastAsia="pl-PL"/>
        </w:rPr>
        <w:drawing>
          <wp:inline distT="0" distB="0" distL="0" distR="0" wp14:anchorId="408692D8" wp14:editId="05BC3353">
            <wp:extent cx="5040000" cy="4056546"/>
            <wp:effectExtent l="19050" t="19050" r="8255" b="1270"/>
            <wp:docPr id="6" name="Obraz 6" descr="R:\projekty\godkowo\13_plan ogólny\10_nowe_schematy\SCHEMAT KORYTARZE LOKAL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projekty\godkowo\13_plan ogólny\10_nowe_schematy\SCHEMAT KORYTARZE LOKALNE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0000" cy="4056546"/>
                    </a:xfrm>
                    <a:prstGeom prst="rect">
                      <a:avLst/>
                    </a:prstGeom>
                    <a:noFill/>
                    <a:ln>
                      <a:solidFill>
                        <a:sysClr val="windowText" lastClr="000000"/>
                      </a:solidFill>
                    </a:ln>
                  </pic:spPr>
                </pic:pic>
              </a:graphicData>
            </a:graphic>
          </wp:inline>
        </w:drawing>
      </w:r>
    </w:p>
    <w:p w14:paraId="3F29A08A" w14:textId="77777777" w:rsidR="008B44FC" w:rsidRPr="008B44FC" w:rsidRDefault="008B44FC" w:rsidP="008B44FC">
      <w:pPr>
        <w:spacing w:line="276" w:lineRule="auto"/>
        <w:jc w:val="both"/>
        <w:rPr>
          <w:rFonts w:ascii="Calibri" w:eastAsia="Batang" w:hAnsi="Calibri" w:cs="Times New Roman"/>
          <w:i/>
          <w:iCs/>
          <w:sz w:val="20"/>
          <w:szCs w:val="20"/>
          <w:lang w:eastAsia="en-US"/>
        </w:rPr>
      </w:pPr>
      <w:r w:rsidRPr="008B44FC">
        <w:rPr>
          <w:rFonts w:ascii="Calibri" w:eastAsia="Batang" w:hAnsi="Calibri" w:cs="Times New Roman"/>
          <w:i/>
          <w:iCs/>
          <w:sz w:val="20"/>
          <w:szCs w:val="20"/>
          <w:lang w:eastAsia="en-US"/>
        </w:rPr>
        <w:t>Źródło: opracowanie własne na podstawie Przewoźniak i in. 1999 oraz danych GUGiK.</w:t>
      </w:r>
    </w:p>
    <w:p w14:paraId="3B009923" w14:textId="77777777" w:rsidR="008B44FC" w:rsidRPr="008B44FC" w:rsidRDefault="008B44FC" w:rsidP="008B44FC">
      <w:pPr>
        <w:spacing w:line="259" w:lineRule="auto"/>
        <w:jc w:val="both"/>
        <w:rPr>
          <w:rFonts w:ascii="Calibri" w:eastAsia="Batang" w:hAnsi="Calibri" w:cs="Times New Roman"/>
          <w:lang w:eastAsia="en-US"/>
        </w:rPr>
      </w:pPr>
    </w:p>
    <w:p w14:paraId="20FFA6BD" w14:textId="77777777" w:rsidR="008B44FC" w:rsidRPr="008B44FC" w:rsidRDefault="008B44FC" w:rsidP="00C902DE">
      <w:pPr>
        <w:spacing w:line="259" w:lineRule="auto"/>
        <w:jc w:val="both"/>
        <w:rPr>
          <w:rFonts w:ascii="Calibri" w:eastAsia="Batang" w:hAnsi="Calibri" w:cs="Times New Roman"/>
          <w:i/>
          <w:iCs/>
          <w:sz w:val="20"/>
          <w:szCs w:val="20"/>
          <w:lang w:eastAsia="en-US"/>
        </w:rPr>
      </w:pPr>
      <w:r w:rsidRPr="008B44FC">
        <w:rPr>
          <w:rFonts w:ascii="Calibri" w:eastAsia="Batang" w:hAnsi="Calibri" w:cs="Times New Roman"/>
          <w:lang w:eastAsia="en-US"/>
        </w:rPr>
        <w:t xml:space="preserve">System osnowy ekologicznej na terenie gminy Godkowo obejmuje: </w:t>
      </w:r>
    </w:p>
    <w:p w14:paraId="0AAC5E08" w14:textId="77777777" w:rsidR="008B44FC" w:rsidRPr="008B44FC" w:rsidRDefault="008B44FC" w:rsidP="00C902DE">
      <w:pPr>
        <w:spacing w:line="276" w:lineRule="auto"/>
        <w:jc w:val="both"/>
        <w:rPr>
          <w:rFonts w:ascii="Calibri" w:eastAsia="Batang" w:hAnsi="Calibri" w:cs="Times New Roman"/>
          <w:lang w:eastAsia="en-US"/>
        </w:rPr>
      </w:pPr>
      <w:r w:rsidRPr="008B44FC">
        <w:rPr>
          <w:rFonts w:ascii="Calibri" w:eastAsia="Batang" w:hAnsi="Calibri" w:cs="Times New Roman"/>
          <w:lang w:eastAsia="en-US"/>
        </w:rPr>
        <w:t>a) ponadlokalne składowe systemu – o randze regionalnej:</w:t>
      </w:r>
    </w:p>
    <w:p w14:paraId="11A00352" w14:textId="77777777" w:rsidR="008B44FC" w:rsidRPr="008B44FC" w:rsidRDefault="008B44FC" w:rsidP="00D12F18">
      <w:pPr>
        <w:numPr>
          <w:ilvl w:val="0"/>
          <w:numId w:val="56"/>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duże zwarte kompleksy leśne,</w:t>
      </w:r>
    </w:p>
    <w:p w14:paraId="42AC0CEC" w14:textId="77777777" w:rsidR="008B44FC" w:rsidRPr="008B44FC" w:rsidRDefault="008B44FC" w:rsidP="00D12F18">
      <w:pPr>
        <w:numPr>
          <w:ilvl w:val="0"/>
          <w:numId w:val="56"/>
        </w:numPr>
        <w:spacing w:line="276" w:lineRule="auto"/>
        <w:jc w:val="both"/>
        <w:rPr>
          <w:rFonts w:ascii="Calibri" w:eastAsia="Batang" w:hAnsi="Calibri" w:cs="Times New Roman"/>
          <w:u w:val="single"/>
          <w:lang w:eastAsia="en-US"/>
        </w:rPr>
      </w:pPr>
      <w:r w:rsidRPr="008B44FC">
        <w:rPr>
          <w:rFonts w:ascii="Calibri" w:eastAsia="Batang" w:hAnsi="Calibri" w:cs="Times New Roman"/>
          <w:lang w:eastAsia="en-US"/>
        </w:rPr>
        <w:t>korytarze ekologiczne rzeki Pasłęki i jej głównych dopływów</w:t>
      </w:r>
      <w:r w:rsidRPr="008B44FC">
        <w:rPr>
          <w:rFonts w:ascii="Calibri" w:eastAsia="Batang" w:hAnsi="Calibri" w:cs="Times New Roman"/>
          <w:vertAlign w:val="superscript"/>
          <w:lang w:eastAsia="en-US"/>
        </w:rPr>
        <w:footnoteReference w:id="5"/>
      </w:r>
      <w:r w:rsidRPr="008B44FC">
        <w:rPr>
          <w:rFonts w:ascii="Calibri" w:eastAsia="Batang" w:hAnsi="Calibri" w:cs="Times New Roman"/>
          <w:lang w:eastAsia="en-US"/>
        </w:rPr>
        <w:t xml:space="preserve"> oraz rzeki Wąskiej i jej głównych dopływów,</w:t>
      </w:r>
    </w:p>
    <w:p w14:paraId="5D78930C" w14:textId="77777777" w:rsidR="008B44FC" w:rsidRPr="008B44FC" w:rsidRDefault="008B44FC" w:rsidP="00C902DE">
      <w:pPr>
        <w:spacing w:line="276" w:lineRule="auto"/>
        <w:jc w:val="both"/>
        <w:rPr>
          <w:rFonts w:ascii="Calibri" w:eastAsia="Batang" w:hAnsi="Calibri" w:cs="Times New Roman"/>
          <w:lang w:eastAsia="en-US"/>
        </w:rPr>
      </w:pPr>
      <w:r w:rsidRPr="008B44FC">
        <w:rPr>
          <w:rFonts w:ascii="Calibri" w:eastAsia="Batang" w:hAnsi="Calibri" w:cs="Times New Roman"/>
          <w:lang w:eastAsia="en-US"/>
        </w:rPr>
        <w:t>b) lokalne składowe systemu:</w:t>
      </w:r>
    </w:p>
    <w:p w14:paraId="75AE20FA" w14:textId="11EB433D"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korytarze ekologiczne dolin rzecznych, miejscami</w:t>
      </w:r>
      <w:r w:rsidR="004F5E20">
        <w:rPr>
          <w:rFonts w:ascii="Calibri" w:eastAsia="Batang" w:hAnsi="Calibri" w:cs="Times New Roman"/>
          <w:lang w:eastAsia="en-US"/>
        </w:rPr>
        <w:t xml:space="preserve"> </w:t>
      </w:r>
      <w:r w:rsidRPr="008B44FC">
        <w:rPr>
          <w:rFonts w:ascii="Calibri" w:eastAsia="Batang" w:hAnsi="Calibri" w:cs="Times New Roman"/>
          <w:lang w:eastAsia="en-US"/>
        </w:rPr>
        <w:t>- drobnych cieków i ciągów podmokłych zagłębień - w tym: pasma zalesień wzdłuż dolin i rozcięć erozyjnych oraz ciągi użytków zielonych z seminaturalną szatą roślinną łąki, pastwiska, szuwary – wzmacniające ciągłość przestrzenną osnowy,</w:t>
      </w:r>
    </w:p>
    <w:p w14:paraId="34340D0F" w14:textId="77777777"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drobne kompleksy leśne – niewielkie kompleksy lasów i zadrzewień w krajobrazie rolniczym,</w:t>
      </w:r>
    </w:p>
    <w:p w14:paraId="4BE5C434" w14:textId="77777777"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obszary hydrogeniczne – podmokłe zagłębienia terenu, w tym drobne zbiorniki wodne – z zaroślami i szuwarami, pełniącymi istotną rolę w zróżnicowaniu nisz ekologicznych i w zakresie regulacji retencji wodnej.</w:t>
      </w:r>
    </w:p>
    <w:p w14:paraId="48A4CADE" w14:textId="7BCA6AF6" w:rsidR="008B44FC" w:rsidRPr="008B44FC" w:rsidRDefault="008B44FC" w:rsidP="00C902DE">
      <w:pPr>
        <w:spacing w:line="276" w:lineRule="auto"/>
        <w:jc w:val="both"/>
        <w:rPr>
          <w:rFonts w:ascii="Calibri" w:eastAsia="Batang" w:hAnsi="Calibri" w:cs="Times New Roman"/>
          <w:lang w:eastAsia="en-US"/>
        </w:rPr>
      </w:pPr>
      <w:r w:rsidRPr="008B44FC">
        <w:rPr>
          <w:rFonts w:ascii="Calibri" w:eastAsia="Batang" w:hAnsi="Calibri" w:cs="Times New Roman"/>
          <w:lang w:eastAsia="en-US"/>
        </w:rPr>
        <w:t>Szczególnie funkcje ekologiczne pełnią korytarze ekologiczne dolin rzecznych. Charakteryzują się one dużym zróżnicowaniem ekosystemów i ich relatywnie znaczną stabilnością. Na pierwszy plan wysuwa się tu dolina rzeki Pasłęki, uznawana za ważny korytarz ekologiczny łączący funkcjonalnie obszar Bałtycki z</w:t>
      </w:r>
      <w:r w:rsidR="0049704D">
        <w:rPr>
          <w:rFonts w:ascii="Calibri" w:eastAsia="Batang" w:hAnsi="Calibri" w:cs="Times New Roman"/>
          <w:lang w:eastAsia="en-US"/>
        </w:rPr>
        <w:t> </w:t>
      </w:r>
      <w:r w:rsidRPr="008B44FC">
        <w:rPr>
          <w:rFonts w:ascii="Calibri" w:eastAsia="Batang" w:hAnsi="Calibri" w:cs="Times New Roman"/>
          <w:lang w:eastAsia="en-US"/>
        </w:rPr>
        <w:t>obszarem pojeziernym.</w:t>
      </w:r>
    </w:p>
    <w:p w14:paraId="75078787" w14:textId="77777777" w:rsidR="008B44FC" w:rsidRPr="008B44FC" w:rsidRDefault="008B44FC" w:rsidP="00C01C5A">
      <w:pPr>
        <w:spacing w:line="259" w:lineRule="auto"/>
        <w:jc w:val="both"/>
        <w:rPr>
          <w:rFonts w:ascii="Calibri" w:eastAsia="Batang" w:hAnsi="Calibri" w:cs="Times New Roman"/>
          <w:lang w:eastAsia="en-US"/>
        </w:rPr>
      </w:pPr>
      <w:r w:rsidRPr="008B44FC">
        <w:rPr>
          <w:rFonts w:ascii="Calibri" w:eastAsia="Batang" w:hAnsi="Calibri" w:cs="Times New Roman"/>
          <w:lang w:eastAsia="en-US"/>
        </w:rPr>
        <w:lastRenderedPageBreak/>
        <w:t>Na obszarach predysponowanych do rozszerzenia i wzmocnienia powiązań przyrodniczych oraz ciągłości przestrzennej systemu osnowy ekologicznej proponuje się następujące działania:</w:t>
      </w:r>
    </w:p>
    <w:p w14:paraId="3CE740ED" w14:textId="77777777"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 xml:space="preserve">wprowadzanie zalesień, </w:t>
      </w:r>
    </w:p>
    <w:p w14:paraId="0EB299BE" w14:textId="77777777"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 xml:space="preserve">zachowanie i odtwarzanie naturalnej obudowy biologicznej cieków i zbiorników wodnych przez zadrzewienia, </w:t>
      </w:r>
    </w:p>
    <w:p w14:paraId="74C0D919" w14:textId="77777777" w:rsidR="008B44FC" w:rsidRPr="008B44FC" w:rsidRDefault="008B44FC" w:rsidP="00D12F18">
      <w:pPr>
        <w:numPr>
          <w:ilvl w:val="0"/>
          <w:numId w:val="55"/>
        </w:numPr>
        <w:spacing w:line="276" w:lineRule="auto"/>
        <w:jc w:val="both"/>
        <w:rPr>
          <w:rFonts w:ascii="Calibri" w:eastAsia="Batang" w:hAnsi="Calibri" w:cs="Times New Roman"/>
          <w:lang w:eastAsia="en-US"/>
        </w:rPr>
      </w:pPr>
      <w:r w:rsidRPr="008B44FC">
        <w:rPr>
          <w:rFonts w:ascii="Calibri" w:eastAsia="Batang" w:hAnsi="Calibri" w:cs="Times New Roman"/>
          <w:lang w:eastAsia="en-US"/>
        </w:rPr>
        <w:t>zakrzaczenia oraz tworzenie nieprzeorywanej darni trawiastej.</w:t>
      </w:r>
    </w:p>
    <w:p w14:paraId="2A2394B1" w14:textId="77777777" w:rsidR="00C902DE" w:rsidRDefault="00C902DE" w:rsidP="00C902DE">
      <w:pPr>
        <w:spacing w:line="276" w:lineRule="auto"/>
        <w:jc w:val="both"/>
        <w:rPr>
          <w:rFonts w:ascii="Calibri" w:eastAsia="Batang" w:hAnsi="Calibri" w:cs="Times New Roman"/>
          <w:lang w:eastAsia="en-US"/>
        </w:rPr>
      </w:pPr>
    </w:p>
    <w:p w14:paraId="25559470" w14:textId="77777777" w:rsidR="008B44FC" w:rsidRPr="008B44FC" w:rsidRDefault="008B44FC" w:rsidP="00DB21D1">
      <w:pPr>
        <w:spacing w:line="276" w:lineRule="auto"/>
        <w:jc w:val="both"/>
        <w:rPr>
          <w:rFonts w:ascii="Calibri" w:eastAsia="Batang" w:hAnsi="Calibri" w:cs="Times New Roman"/>
          <w:lang w:eastAsia="en-US"/>
        </w:rPr>
      </w:pPr>
      <w:r w:rsidRPr="008B44FC">
        <w:rPr>
          <w:rFonts w:ascii="Calibri" w:eastAsia="Batang" w:hAnsi="Calibri" w:cs="Times New Roman"/>
          <w:lang w:eastAsia="en-US"/>
        </w:rPr>
        <w:t xml:space="preserve">Możliwe jest również wzmacnianie osnowy ekologicznej poprzez ograniczanie barier antropogenicznych, które „przegradzają” korytarze ekologiczne i zaburzają ciągłość przestrzenną systemu osnowy ekologicznej. W celu wzmacniania istniejącej osnowy należy np. konstruować przepusty pod ciągami komunikacyjnymi. Ponadto należy unikać tworzenia nowych barier i nie intensyfikować istniejących, jest to szczególnie ważne w odniesieniu do dominującej zabudowy o charakterze rozproszonym. </w:t>
      </w:r>
    </w:p>
    <w:p w14:paraId="22D9E1A0" w14:textId="77777777" w:rsidR="006D052C" w:rsidRDefault="006D052C" w:rsidP="006D052C">
      <w:pPr>
        <w:spacing w:line="276" w:lineRule="auto"/>
        <w:jc w:val="both"/>
        <w:rPr>
          <w:rFonts w:ascii="Calibri" w:eastAsia="Batang" w:hAnsi="Calibri" w:cs="Times New Roman"/>
          <w:lang w:eastAsia="en-US"/>
        </w:rPr>
      </w:pPr>
    </w:p>
    <w:p w14:paraId="5F2C4602" w14:textId="183518B5" w:rsidR="008B44FC" w:rsidRPr="008B44FC" w:rsidRDefault="008B44FC" w:rsidP="006D052C">
      <w:pPr>
        <w:spacing w:line="276" w:lineRule="auto"/>
        <w:jc w:val="both"/>
        <w:rPr>
          <w:rFonts w:ascii="Calibri" w:eastAsia="Batang" w:hAnsi="Calibri" w:cs="Times New Roman"/>
          <w:lang w:eastAsia="en-US"/>
        </w:rPr>
      </w:pPr>
      <w:r w:rsidRPr="008B44FC">
        <w:rPr>
          <w:rFonts w:ascii="Calibri" w:eastAsia="Batang" w:hAnsi="Calibri" w:cs="Times New Roman"/>
          <w:lang w:eastAsia="en-US"/>
        </w:rPr>
        <w:t>Nowo powstające obiekty zurbanizowane i infrastrukturalne powinny być „wpasowane” w układ lokalnej osnowy ekologicznej, z zakazem likwidowania jej elementów oraz minimalizacją naruszania jej ciągłości przestrzennej. Konieczne jest wzmacnianie osnowy ekologicznej gminy, przede wszystkim ze względu na</w:t>
      </w:r>
      <w:r w:rsidR="0049704D">
        <w:rPr>
          <w:rFonts w:ascii="Calibri" w:eastAsia="Batang" w:hAnsi="Calibri" w:cs="Times New Roman"/>
          <w:lang w:eastAsia="en-US"/>
        </w:rPr>
        <w:t> </w:t>
      </w:r>
      <w:r w:rsidRPr="008B44FC">
        <w:rPr>
          <w:rFonts w:ascii="Calibri" w:eastAsia="Batang" w:hAnsi="Calibri" w:cs="Times New Roman"/>
          <w:lang w:eastAsia="en-US"/>
        </w:rPr>
        <w:t>kształtowanie korzystnych, ekologicznych warunków życia ludzi na przyszłych terenach zurbanizowanych.</w:t>
      </w:r>
    </w:p>
    <w:p w14:paraId="2A916F82" w14:textId="77777777" w:rsidR="00DB2CF7" w:rsidRDefault="00DB2CF7" w:rsidP="00C67AE9">
      <w:pPr>
        <w:rPr>
          <w:highlight w:val="magenta"/>
        </w:rPr>
      </w:pPr>
    </w:p>
    <w:p w14:paraId="286FAAB1" w14:textId="19B610B3" w:rsidR="00C96E48" w:rsidRPr="00CD25B7" w:rsidRDefault="00B56FA6" w:rsidP="00A966AF">
      <w:pPr>
        <w:pStyle w:val="Nagwek3"/>
      </w:pPr>
      <w:bookmarkStart w:id="84" w:name="_Toc204951305"/>
      <w:r>
        <w:t>3.1.13</w:t>
      </w:r>
      <w:r w:rsidR="00C96E48" w:rsidRPr="00CD25B7">
        <w:t xml:space="preserve"> Jakość powietrza atmosferycznego i klimat akustyczny</w:t>
      </w:r>
      <w:r w:rsidR="00FE5B7F" w:rsidRPr="00CD25B7">
        <w:t xml:space="preserve"> – diagnoza stanu środowiska</w:t>
      </w:r>
      <w:bookmarkEnd w:id="84"/>
    </w:p>
    <w:p w14:paraId="5EF40152" w14:textId="77777777" w:rsidR="004C2DAB" w:rsidRDefault="004C2DAB" w:rsidP="00C246A8">
      <w:pPr>
        <w:spacing w:line="276" w:lineRule="auto"/>
        <w:jc w:val="both"/>
        <w:rPr>
          <w:rFonts w:ascii="Calibri" w:eastAsia="Calibri" w:hAnsi="Calibri" w:cs="Calibri"/>
          <w:iCs/>
          <w:lang w:eastAsia="en-US"/>
        </w:rPr>
      </w:pPr>
    </w:p>
    <w:p w14:paraId="51E38965" w14:textId="77777777" w:rsidR="004C2DAB" w:rsidRPr="007F2D09" w:rsidRDefault="004C2DAB" w:rsidP="007F2D09">
      <w:pPr>
        <w:rPr>
          <w:b/>
          <w:u w:val="single"/>
        </w:rPr>
      </w:pPr>
      <w:bookmarkStart w:id="85" w:name="_Toc179538791"/>
      <w:r w:rsidRPr="007F2D09">
        <w:rPr>
          <w:b/>
          <w:u w:val="single"/>
        </w:rPr>
        <w:t>Jakość powietrza atmosferycznego</w:t>
      </w:r>
      <w:bookmarkEnd w:id="85"/>
    </w:p>
    <w:p w14:paraId="0B61F29F" w14:textId="77777777" w:rsidR="00387BEB" w:rsidRPr="00387BEB" w:rsidRDefault="00387BEB" w:rsidP="006A2E5C">
      <w:pPr>
        <w:spacing w:line="276" w:lineRule="auto"/>
        <w:jc w:val="both"/>
        <w:rPr>
          <w:rFonts w:ascii="Calibri" w:eastAsia="Batang" w:hAnsi="Calibri" w:cs="Times New Roman"/>
          <w:lang w:eastAsia="en-US"/>
        </w:rPr>
      </w:pPr>
      <w:r w:rsidRPr="00387BEB">
        <w:rPr>
          <w:rFonts w:ascii="Calibri" w:eastAsia="Batang" w:hAnsi="Calibri" w:cs="Times New Roman"/>
          <w:lang w:eastAsia="en-US"/>
        </w:rPr>
        <w:t>Dopuszczalne stężenia zanieczyszczeń atmosferycznych reguluje Obwieszczenie Ministra Klimatu i Środowiska z dnia 5 maja 2021 r. w sprawie ogłoszenia jednolitego tekstu rozporządzenia Ministra Środowiska w sprawie poziomów niektórych substancji w powietrzu (Dz.U. 2021, poz. 845):</w:t>
      </w:r>
    </w:p>
    <w:p w14:paraId="47A57EE0" w14:textId="77777777" w:rsidR="00387BEB" w:rsidRPr="00387BEB" w:rsidRDefault="00387BEB" w:rsidP="00D12F18">
      <w:pPr>
        <w:numPr>
          <w:ilvl w:val="0"/>
          <w:numId w:val="57"/>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NO</w:t>
      </w:r>
      <w:r w:rsidRPr="00387BEB">
        <w:rPr>
          <w:rFonts w:ascii="Calibri" w:eastAsia="Batang" w:hAnsi="Calibri" w:cs="Times New Roman"/>
          <w:vertAlign w:val="subscript"/>
          <w:lang w:eastAsia="en-US"/>
        </w:rPr>
        <w:t>2</w:t>
      </w:r>
      <w:r w:rsidRPr="00387BEB">
        <w:rPr>
          <w:rFonts w:ascii="Calibri" w:eastAsia="Batang" w:hAnsi="Calibri" w:cs="Times New Roman"/>
          <w:lang w:eastAsia="en-US"/>
        </w:rPr>
        <w:t xml:space="preserve"> – dopuszczalny poziom średnioroczny – 40 µg/m</w:t>
      </w:r>
      <w:r w:rsidRPr="00387BEB">
        <w:rPr>
          <w:rFonts w:ascii="Calibri" w:eastAsia="Batang" w:hAnsi="Calibri" w:cs="Times New Roman"/>
          <w:vertAlign w:val="superscript"/>
          <w:lang w:eastAsia="en-US"/>
        </w:rPr>
        <w:t>3</w:t>
      </w:r>
      <w:r w:rsidRPr="00387BEB">
        <w:rPr>
          <w:rFonts w:ascii="Calibri" w:eastAsia="Batang" w:hAnsi="Calibri" w:cs="Times New Roman"/>
          <w:lang w:eastAsia="en-US"/>
        </w:rPr>
        <w:t>;</w:t>
      </w:r>
    </w:p>
    <w:p w14:paraId="33012B4C" w14:textId="77777777" w:rsidR="00387BEB" w:rsidRPr="00387BEB" w:rsidRDefault="00387BEB" w:rsidP="00D12F18">
      <w:pPr>
        <w:numPr>
          <w:ilvl w:val="0"/>
          <w:numId w:val="57"/>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SO</w:t>
      </w:r>
      <w:r w:rsidRPr="00387BEB">
        <w:rPr>
          <w:rFonts w:ascii="Calibri" w:eastAsia="Batang" w:hAnsi="Calibri" w:cs="Times New Roman"/>
          <w:vertAlign w:val="subscript"/>
          <w:lang w:eastAsia="en-US"/>
        </w:rPr>
        <w:t xml:space="preserve">2 </w:t>
      </w:r>
      <w:r w:rsidRPr="00387BEB">
        <w:rPr>
          <w:rFonts w:ascii="Calibri" w:eastAsia="Batang" w:hAnsi="Calibri" w:cs="Times New Roman"/>
          <w:lang w:eastAsia="en-US"/>
        </w:rPr>
        <w:t>- dopuszczalny poziom średnioroczny – 20 µg/m</w:t>
      </w:r>
      <w:r w:rsidRPr="00387BEB">
        <w:rPr>
          <w:rFonts w:ascii="Calibri" w:eastAsia="Batang" w:hAnsi="Calibri" w:cs="Times New Roman"/>
          <w:vertAlign w:val="superscript"/>
          <w:lang w:eastAsia="en-US"/>
        </w:rPr>
        <w:t>3</w:t>
      </w:r>
      <w:r w:rsidRPr="00387BEB">
        <w:rPr>
          <w:rFonts w:ascii="Calibri" w:eastAsia="Batang" w:hAnsi="Calibri" w:cs="Times New Roman"/>
          <w:lang w:eastAsia="en-US"/>
        </w:rPr>
        <w:t>;</w:t>
      </w:r>
    </w:p>
    <w:p w14:paraId="4EE6C6DE" w14:textId="77777777" w:rsidR="00387BEB" w:rsidRPr="00387BEB" w:rsidRDefault="00387BEB" w:rsidP="00D12F18">
      <w:pPr>
        <w:numPr>
          <w:ilvl w:val="0"/>
          <w:numId w:val="57"/>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Pył zawieszony PM10 (dla frakcji poniżej 10 µg wynosi) średnioroczny – 40 µg/m</w:t>
      </w:r>
      <w:r w:rsidRPr="00387BEB">
        <w:rPr>
          <w:rFonts w:ascii="Calibri" w:eastAsia="Batang" w:hAnsi="Calibri" w:cs="Times New Roman"/>
          <w:vertAlign w:val="superscript"/>
          <w:lang w:eastAsia="en-US"/>
        </w:rPr>
        <w:t>3</w:t>
      </w:r>
      <w:r w:rsidRPr="00387BEB">
        <w:rPr>
          <w:rFonts w:ascii="Calibri" w:eastAsia="Batang" w:hAnsi="Calibri" w:cs="Times New Roman"/>
          <w:lang w:eastAsia="en-US"/>
        </w:rPr>
        <w:t>;</w:t>
      </w:r>
    </w:p>
    <w:p w14:paraId="06681EB3" w14:textId="77777777" w:rsidR="00387BEB" w:rsidRPr="00387BEB" w:rsidRDefault="00387BEB" w:rsidP="00D12F18">
      <w:pPr>
        <w:numPr>
          <w:ilvl w:val="0"/>
          <w:numId w:val="57"/>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Benzo(a)piren – poziom docelowy substancji w powietrzu (uśredniony wynik roczny) – 0,001 µg/m</w:t>
      </w:r>
      <w:r w:rsidRPr="00387BEB">
        <w:rPr>
          <w:rFonts w:ascii="Calibri" w:eastAsia="Batang" w:hAnsi="Calibri" w:cs="Times New Roman"/>
          <w:vertAlign w:val="superscript"/>
          <w:lang w:eastAsia="en-US"/>
        </w:rPr>
        <w:t>3</w:t>
      </w:r>
      <w:r w:rsidRPr="00387BEB">
        <w:rPr>
          <w:rFonts w:ascii="Calibri" w:eastAsia="Batang" w:hAnsi="Calibri" w:cs="Times New Roman"/>
          <w:lang w:eastAsia="en-US"/>
        </w:rPr>
        <w:t>;</w:t>
      </w:r>
    </w:p>
    <w:p w14:paraId="636E69A7" w14:textId="77777777" w:rsidR="00387BEB" w:rsidRPr="00387BEB" w:rsidRDefault="00387BEB" w:rsidP="00D12F18">
      <w:pPr>
        <w:numPr>
          <w:ilvl w:val="0"/>
          <w:numId w:val="57"/>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Ozon - poziom docelowy substancji w powietrzu (dla okresu wegetacyjnego 1 V – 31 VII) – 18 000 µg/m³·h. </w:t>
      </w:r>
    </w:p>
    <w:p w14:paraId="03ED398B" w14:textId="77777777" w:rsidR="002718D6" w:rsidRDefault="002718D6" w:rsidP="002718D6">
      <w:pPr>
        <w:spacing w:line="276" w:lineRule="auto"/>
        <w:jc w:val="both"/>
        <w:rPr>
          <w:rFonts w:ascii="Calibri" w:eastAsia="Batang" w:hAnsi="Calibri" w:cs="Times New Roman"/>
          <w:lang w:eastAsia="en-US"/>
        </w:rPr>
      </w:pPr>
    </w:p>
    <w:p w14:paraId="1DD82774" w14:textId="77777777" w:rsidR="00387BEB" w:rsidRPr="00387BEB" w:rsidRDefault="00387BEB" w:rsidP="002718D6">
      <w:pPr>
        <w:spacing w:line="276" w:lineRule="auto"/>
        <w:jc w:val="both"/>
        <w:rPr>
          <w:rFonts w:ascii="Calibri" w:eastAsia="Batang" w:hAnsi="Calibri" w:cs="Times New Roman"/>
          <w:lang w:eastAsia="en-US"/>
        </w:rPr>
      </w:pPr>
      <w:r w:rsidRPr="00387BEB">
        <w:rPr>
          <w:rFonts w:ascii="Calibri" w:eastAsia="Batang" w:hAnsi="Calibri" w:cs="Times New Roman"/>
          <w:lang w:eastAsia="en-US"/>
        </w:rPr>
        <w:t>Zgodnie z Roczną oceną jakości powietrza w województwie warmińsko-mazurskim za rok 2024, obszar analiz należy do strefy warmińsko-mazurskiej. Wydzielono dla niej następujące klasy:</w:t>
      </w:r>
    </w:p>
    <w:p w14:paraId="086E4351" w14:textId="77777777" w:rsidR="00387BEB" w:rsidRPr="00387BEB" w:rsidRDefault="00387BEB" w:rsidP="00D12F18">
      <w:pPr>
        <w:numPr>
          <w:ilvl w:val="0"/>
          <w:numId w:val="58"/>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A, jeśli stężenia zanieczyszczeń nie przekraczają poziomu dopuszczalnego;</w:t>
      </w:r>
    </w:p>
    <w:p w14:paraId="09193A6B" w14:textId="77777777" w:rsidR="00387BEB" w:rsidRPr="00387BEB" w:rsidRDefault="00387BEB" w:rsidP="00D12F18">
      <w:pPr>
        <w:numPr>
          <w:ilvl w:val="0"/>
          <w:numId w:val="58"/>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A1, jeżeli dotrzymany dostał został poziom dopuszczalny dla II fazy dla pyłu zawieszonego PM2,5;</w:t>
      </w:r>
    </w:p>
    <w:p w14:paraId="27E2D2FF" w14:textId="77777777" w:rsidR="00387BEB" w:rsidRPr="00387BEB" w:rsidRDefault="00387BEB" w:rsidP="00D12F18">
      <w:pPr>
        <w:numPr>
          <w:ilvl w:val="0"/>
          <w:numId w:val="58"/>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C1, jeżeli nie został dotrzymany dostał poziom dopuszczalny dla II fazy dla pyłu zawieszonego PM2,5;</w:t>
      </w:r>
    </w:p>
    <w:p w14:paraId="43C535FC" w14:textId="77777777" w:rsidR="00387BEB" w:rsidRPr="00387BEB" w:rsidRDefault="00387BEB" w:rsidP="00D12F18">
      <w:pPr>
        <w:numPr>
          <w:ilvl w:val="0"/>
          <w:numId w:val="59"/>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C, jeżeli stężenia zanieczyszczeń na terenie strefy przekraczają poziomy dopuszczalne; </w:t>
      </w:r>
    </w:p>
    <w:p w14:paraId="7FB4EAF8" w14:textId="77777777" w:rsidR="00387BEB" w:rsidRPr="00387BEB" w:rsidRDefault="00387BEB" w:rsidP="00D12F18">
      <w:pPr>
        <w:numPr>
          <w:ilvl w:val="0"/>
          <w:numId w:val="59"/>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D1, jeżeli poziom stężeń ozonu nie przekracza poziomu celu długoterminowego;</w:t>
      </w:r>
    </w:p>
    <w:p w14:paraId="5AA737E9" w14:textId="77777777" w:rsidR="00387BEB" w:rsidRPr="00387BEB" w:rsidRDefault="00387BEB" w:rsidP="00D12F18">
      <w:pPr>
        <w:numPr>
          <w:ilvl w:val="0"/>
          <w:numId w:val="60"/>
        </w:num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klasa D2, jeżeli poziom stężeń ozonu przekracza poziom celu długoterminowego.</w:t>
      </w:r>
    </w:p>
    <w:p w14:paraId="1D60461B" w14:textId="77777777" w:rsidR="000A1880" w:rsidRDefault="000A1880" w:rsidP="006A2E5C">
      <w:pPr>
        <w:spacing w:line="276" w:lineRule="auto"/>
        <w:jc w:val="both"/>
        <w:rPr>
          <w:rFonts w:ascii="Calibri" w:eastAsia="Batang" w:hAnsi="Calibri" w:cs="Times New Roman"/>
          <w:lang w:eastAsia="en-US"/>
        </w:rPr>
      </w:pPr>
    </w:p>
    <w:p w14:paraId="5C18BD62" w14:textId="77777777" w:rsidR="00387BEB" w:rsidRPr="00387BEB" w:rsidRDefault="00387BEB" w:rsidP="006A2E5C">
      <w:pPr>
        <w:spacing w:line="276" w:lineRule="auto"/>
        <w:jc w:val="both"/>
        <w:rPr>
          <w:rFonts w:ascii="Calibri" w:eastAsia="Batang" w:hAnsi="Calibri" w:cs="Times New Roman"/>
          <w:lang w:eastAsia="en-US"/>
        </w:rPr>
      </w:pPr>
      <w:r w:rsidRPr="00387BEB">
        <w:rPr>
          <w:rFonts w:ascii="Calibri" w:eastAsia="Batang" w:hAnsi="Calibri" w:cs="Times New Roman"/>
          <w:lang w:eastAsia="en-US"/>
        </w:rPr>
        <w:t>Klasyfikację strefy, z uwzględnieniem kryteriów określonych w celu ochrony zdrowia ludzi oraz roślin, przedstawiono poniżej:</w:t>
      </w:r>
    </w:p>
    <w:p w14:paraId="2BE6EC77" w14:textId="77777777" w:rsidR="000A1880" w:rsidRPr="000A1880" w:rsidRDefault="000A1880" w:rsidP="006A2E5C">
      <w:pPr>
        <w:keepNext/>
        <w:spacing w:before="120" w:after="180" w:line="276" w:lineRule="auto"/>
        <w:jc w:val="both"/>
        <w:rPr>
          <w:rFonts w:ascii="Calibri" w:eastAsia="Batang" w:hAnsi="Calibri" w:cs="Times New Roman"/>
          <w:b/>
          <w:iCs/>
          <w:szCs w:val="18"/>
          <w:lang w:eastAsia="en-US"/>
        </w:rPr>
      </w:pPr>
      <w:bookmarkStart w:id="86" w:name="_Toc197952016"/>
      <w:r w:rsidRPr="000A1880">
        <w:rPr>
          <w:rFonts w:ascii="Calibri" w:eastAsia="Batang" w:hAnsi="Calibri" w:cs="Times New Roman"/>
          <w:b/>
          <w:iCs/>
          <w:szCs w:val="18"/>
          <w:lang w:eastAsia="en-US"/>
        </w:rPr>
        <w:lastRenderedPageBreak/>
        <w:t xml:space="preserve">Tabela </w:t>
      </w:r>
      <w:r w:rsidRPr="000A1880">
        <w:rPr>
          <w:rFonts w:ascii="Calibri" w:eastAsia="Batang" w:hAnsi="Calibri" w:cs="Times New Roman"/>
          <w:b/>
          <w:iCs/>
          <w:noProof/>
          <w:szCs w:val="18"/>
          <w:lang w:eastAsia="en-US"/>
        </w:rPr>
        <w:fldChar w:fldCharType="begin"/>
      </w:r>
      <w:r w:rsidRPr="000A1880">
        <w:rPr>
          <w:rFonts w:ascii="Calibri" w:eastAsia="Batang" w:hAnsi="Calibri" w:cs="Times New Roman"/>
          <w:b/>
          <w:iCs/>
          <w:noProof/>
          <w:szCs w:val="18"/>
          <w:lang w:eastAsia="en-US"/>
        </w:rPr>
        <w:instrText xml:space="preserve"> SEQ Tabela \* ARABIC </w:instrText>
      </w:r>
      <w:r w:rsidRPr="000A1880">
        <w:rPr>
          <w:rFonts w:ascii="Calibri" w:eastAsia="Batang" w:hAnsi="Calibri" w:cs="Times New Roman"/>
          <w:b/>
          <w:iCs/>
          <w:noProof/>
          <w:szCs w:val="18"/>
          <w:lang w:eastAsia="en-US"/>
        </w:rPr>
        <w:fldChar w:fldCharType="separate"/>
      </w:r>
      <w:r w:rsidR="00E8163D">
        <w:rPr>
          <w:rFonts w:ascii="Calibri" w:eastAsia="Batang" w:hAnsi="Calibri" w:cs="Times New Roman"/>
          <w:b/>
          <w:iCs/>
          <w:noProof/>
          <w:szCs w:val="18"/>
          <w:lang w:eastAsia="en-US"/>
        </w:rPr>
        <w:t>4</w:t>
      </w:r>
      <w:r w:rsidRPr="000A1880">
        <w:rPr>
          <w:rFonts w:ascii="Calibri" w:eastAsia="Batang" w:hAnsi="Calibri" w:cs="Times New Roman"/>
          <w:b/>
          <w:iCs/>
          <w:noProof/>
          <w:szCs w:val="18"/>
          <w:lang w:eastAsia="en-US"/>
        </w:rPr>
        <w:fldChar w:fldCharType="end"/>
      </w:r>
      <w:r w:rsidRPr="000A1880">
        <w:rPr>
          <w:rFonts w:ascii="Calibri" w:eastAsia="Batang" w:hAnsi="Calibri" w:cs="Times New Roman"/>
          <w:b/>
          <w:iCs/>
          <w:szCs w:val="18"/>
          <w:lang w:eastAsia="en-US"/>
        </w:rPr>
        <w:t>. Klasyfikacja strefy warmińsko-mazurskiej ze względu na poszczególne zanieczyszczenia pod kątem ochrony zdrowia</w:t>
      </w:r>
      <w:bookmarkEnd w:id="86"/>
    </w:p>
    <w:tbl>
      <w:tblPr>
        <w:tblW w:w="0" w:type="auto"/>
        <w:jc w:val="center"/>
        <w:tblCellMar>
          <w:top w:w="15" w:type="dxa"/>
          <w:left w:w="15" w:type="dxa"/>
          <w:bottom w:w="15" w:type="dxa"/>
          <w:right w:w="15" w:type="dxa"/>
        </w:tblCellMar>
        <w:tblLook w:val="04A0" w:firstRow="1" w:lastRow="0" w:firstColumn="1" w:lastColumn="0" w:noHBand="0" w:noVBand="1"/>
      </w:tblPr>
      <w:tblGrid>
        <w:gridCol w:w="1995"/>
        <w:gridCol w:w="521"/>
        <w:gridCol w:w="558"/>
        <w:gridCol w:w="708"/>
        <w:gridCol w:w="757"/>
        <w:gridCol w:w="439"/>
        <w:gridCol w:w="594"/>
        <w:gridCol w:w="470"/>
        <w:gridCol w:w="424"/>
        <w:gridCol w:w="442"/>
        <w:gridCol w:w="405"/>
        <w:gridCol w:w="660"/>
        <w:gridCol w:w="692"/>
      </w:tblGrid>
      <w:tr w:rsidR="000A1880" w:rsidRPr="000A1880" w14:paraId="366B7167" w14:textId="77777777" w:rsidTr="003C1DD1">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50A5171"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bCs/>
                <w:sz w:val="20"/>
                <w:szCs w:val="20"/>
                <w:lang w:eastAsia="en-US"/>
              </w:rPr>
              <w:t>Nazwa strefy</w:t>
            </w:r>
          </w:p>
        </w:tc>
        <w:tc>
          <w:tcPr>
            <w:tcW w:w="0" w:type="auto"/>
            <w:gridSpan w:val="1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E34F72"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bCs/>
                <w:sz w:val="20"/>
                <w:szCs w:val="20"/>
                <w:lang w:eastAsia="en-US"/>
              </w:rPr>
              <w:t>Klasy dla poszczególnych zanieczyszczeń w obszarze strefy</w:t>
            </w:r>
          </w:p>
        </w:tc>
      </w:tr>
      <w:tr w:rsidR="000A1880" w:rsidRPr="000A1880" w14:paraId="2671F6EA" w14:textId="77777777" w:rsidTr="003C1DD1">
        <w:trPr>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EA3D9B"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Warmińsko-mazurska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4A3E31"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SO</w:t>
            </w:r>
            <w:r w:rsidRPr="000A1880">
              <w:rPr>
                <w:rFonts w:ascii="Calibri" w:eastAsia="Batang" w:hAnsi="Calibri" w:cs="Times New Roman"/>
                <w:sz w:val="20"/>
                <w:szCs w:val="20"/>
                <w:vertAlign w:val="subscript"/>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40EAAA"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NO</w:t>
            </w:r>
            <w:r w:rsidRPr="000A1880">
              <w:rPr>
                <w:rFonts w:ascii="Calibri" w:eastAsia="Batang" w:hAnsi="Calibri" w:cs="Times New Roman"/>
                <w:sz w:val="20"/>
                <w:szCs w:val="20"/>
                <w:vertAlign w:val="subscript"/>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77682D"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PM10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E4802F"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PM2,5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164C0A"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Pb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6FE19D"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C</w:t>
            </w:r>
            <w:r w:rsidRPr="000A1880">
              <w:rPr>
                <w:rFonts w:ascii="Calibri" w:eastAsia="Batang" w:hAnsi="Calibri" w:cs="Times New Roman"/>
                <w:sz w:val="20"/>
                <w:szCs w:val="20"/>
                <w:vertAlign w:val="subscript"/>
                <w:lang w:eastAsia="en-US"/>
              </w:rPr>
              <w:t>6</w:t>
            </w:r>
            <w:r w:rsidRPr="000A1880">
              <w:rPr>
                <w:rFonts w:ascii="Calibri" w:eastAsia="Batang" w:hAnsi="Calibri" w:cs="Times New Roman"/>
                <w:sz w:val="20"/>
                <w:szCs w:val="20"/>
                <w:lang w:eastAsia="en-US"/>
              </w:rPr>
              <w:t>H</w:t>
            </w:r>
            <w:r w:rsidRPr="000A1880">
              <w:rPr>
                <w:rFonts w:ascii="Calibri" w:eastAsia="Batang" w:hAnsi="Calibri" w:cs="Times New Roman"/>
                <w:sz w:val="20"/>
                <w:szCs w:val="20"/>
                <w:vertAlign w:val="subscript"/>
                <w:lang w:eastAsia="en-US"/>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2F36E7"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CO</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5A00D9"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DF893B"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Cd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A074C6"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Ni</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ACAFB1"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B(a)P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DCD207"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O</w:t>
            </w:r>
            <w:r w:rsidRPr="000A1880">
              <w:rPr>
                <w:rFonts w:ascii="Calibri" w:eastAsia="Batang" w:hAnsi="Calibri" w:cs="Times New Roman"/>
                <w:sz w:val="20"/>
                <w:szCs w:val="20"/>
                <w:vertAlign w:val="subscript"/>
                <w:lang w:eastAsia="en-US"/>
              </w:rPr>
              <w:t>3</w:t>
            </w:r>
          </w:p>
        </w:tc>
      </w:tr>
      <w:tr w:rsidR="000A1880" w:rsidRPr="000A1880" w14:paraId="1DECF581" w14:textId="77777777" w:rsidTr="003C1DD1">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1A3477" w14:textId="77777777" w:rsidR="000A1880" w:rsidRPr="000A1880" w:rsidRDefault="000A1880" w:rsidP="006A2E5C">
            <w:pPr>
              <w:spacing w:line="276" w:lineRule="auto"/>
              <w:jc w:val="both"/>
              <w:rPr>
                <w:rFonts w:ascii="Calibri" w:eastAsia="Batang" w:hAnsi="Calibri" w:cs="Times New Roman"/>
                <w:sz w:val="20"/>
                <w:szCs w:val="20"/>
                <w:lang w:eastAsia="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5BA1AE"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567224"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65B882"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63F626"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E6B5A5"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D34A5D"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D8C04E"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56471A"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F29752"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A40DB0"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ADFE2B"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FC7A4F"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A(D2)</w:t>
            </w:r>
          </w:p>
        </w:tc>
      </w:tr>
    </w:tbl>
    <w:p w14:paraId="2693104F"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i/>
          <w:iCs/>
          <w:sz w:val="20"/>
          <w:szCs w:val="20"/>
          <w:lang w:eastAsia="en-US"/>
        </w:rPr>
        <w:t>Źródło: Roczna ocena jakości powietrza w województwie warmińsko-mazurskim – raport wojewódzki za rok 2024, Główny Inspektorat Ochrony Środowiska, Olsztyn 2024.</w:t>
      </w:r>
    </w:p>
    <w:p w14:paraId="72E5743F" w14:textId="77777777" w:rsidR="000A1880" w:rsidRPr="000A1880" w:rsidRDefault="000A1880" w:rsidP="006A2E5C">
      <w:pPr>
        <w:keepNext/>
        <w:spacing w:before="120" w:after="180" w:line="276" w:lineRule="auto"/>
        <w:jc w:val="both"/>
        <w:rPr>
          <w:rFonts w:ascii="Calibri" w:eastAsia="Batang" w:hAnsi="Calibri" w:cs="Times New Roman"/>
          <w:b/>
          <w:iCs/>
          <w:szCs w:val="18"/>
          <w:lang w:eastAsia="en-US"/>
        </w:rPr>
      </w:pPr>
      <w:bookmarkStart w:id="87" w:name="_Toc197952017"/>
      <w:r w:rsidRPr="000A1880">
        <w:rPr>
          <w:rFonts w:ascii="Calibri" w:eastAsia="Batang" w:hAnsi="Calibri" w:cs="Times New Roman"/>
          <w:b/>
          <w:iCs/>
          <w:szCs w:val="18"/>
          <w:lang w:eastAsia="en-US"/>
        </w:rPr>
        <w:t xml:space="preserve">Tabela </w:t>
      </w:r>
      <w:r w:rsidRPr="000A1880">
        <w:rPr>
          <w:rFonts w:ascii="Calibri" w:eastAsia="Batang" w:hAnsi="Calibri" w:cs="Times New Roman"/>
          <w:b/>
          <w:iCs/>
          <w:noProof/>
          <w:szCs w:val="18"/>
          <w:lang w:eastAsia="en-US"/>
        </w:rPr>
        <w:fldChar w:fldCharType="begin"/>
      </w:r>
      <w:r w:rsidRPr="000A1880">
        <w:rPr>
          <w:rFonts w:ascii="Calibri" w:eastAsia="Batang" w:hAnsi="Calibri" w:cs="Times New Roman"/>
          <w:b/>
          <w:iCs/>
          <w:noProof/>
          <w:szCs w:val="18"/>
          <w:lang w:eastAsia="en-US"/>
        </w:rPr>
        <w:instrText xml:space="preserve"> SEQ Tabela \* ARABIC </w:instrText>
      </w:r>
      <w:r w:rsidRPr="000A1880">
        <w:rPr>
          <w:rFonts w:ascii="Calibri" w:eastAsia="Batang" w:hAnsi="Calibri" w:cs="Times New Roman"/>
          <w:b/>
          <w:iCs/>
          <w:noProof/>
          <w:szCs w:val="18"/>
          <w:lang w:eastAsia="en-US"/>
        </w:rPr>
        <w:fldChar w:fldCharType="separate"/>
      </w:r>
      <w:r w:rsidR="00E8163D">
        <w:rPr>
          <w:rFonts w:ascii="Calibri" w:eastAsia="Batang" w:hAnsi="Calibri" w:cs="Times New Roman"/>
          <w:b/>
          <w:iCs/>
          <w:noProof/>
          <w:szCs w:val="18"/>
          <w:lang w:eastAsia="en-US"/>
        </w:rPr>
        <w:t>5</w:t>
      </w:r>
      <w:r w:rsidRPr="000A1880">
        <w:rPr>
          <w:rFonts w:ascii="Calibri" w:eastAsia="Batang" w:hAnsi="Calibri" w:cs="Times New Roman"/>
          <w:b/>
          <w:iCs/>
          <w:noProof/>
          <w:szCs w:val="18"/>
          <w:lang w:eastAsia="en-US"/>
        </w:rPr>
        <w:fldChar w:fldCharType="end"/>
      </w:r>
      <w:r w:rsidRPr="000A1880">
        <w:rPr>
          <w:rFonts w:ascii="Calibri" w:eastAsia="Batang" w:hAnsi="Calibri" w:cs="Times New Roman"/>
          <w:b/>
          <w:iCs/>
          <w:szCs w:val="18"/>
          <w:lang w:eastAsia="en-US"/>
        </w:rPr>
        <w:t>. Klasyfikacja strefy warmińsko-mazurskiej z uwzględnieniem parametrów kryterialnych określonych pod kątem ochrony roślin</w:t>
      </w:r>
      <w:bookmarkEnd w:id="87"/>
    </w:p>
    <w:tbl>
      <w:tblPr>
        <w:tblW w:w="0" w:type="auto"/>
        <w:jc w:val="center"/>
        <w:tblCellMar>
          <w:top w:w="15" w:type="dxa"/>
          <w:left w:w="15" w:type="dxa"/>
          <w:bottom w:w="15" w:type="dxa"/>
          <w:right w:w="15" w:type="dxa"/>
        </w:tblCellMar>
        <w:tblLook w:val="04A0" w:firstRow="1" w:lastRow="0" w:firstColumn="1" w:lastColumn="0" w:noHBand="0" w:noVBand="1"/>
      </w:tblPr>
      <w:tblGrid>
        <w:gridCol w:w="1995"/>
        <w:gridCol w:w="1440"/>
        <w:gridCol w:w="1599"/>
        <w:gridCol w:w="1911"/>
      </w:tblGrid>
      <w:tr w:rsidR="000A1880" w:rsidRPr="000A1880" w14:paraId="2DF4ECC9" w14:textId="77777777" w:rsidTr="003C1DD1">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A99503"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bCs/>
                <w:sz w:val="20"/>
                <w:szCs w:val="20"/>
                <w:lang w:eastAsia="en-US"/>
              </w:rPr>
              <w:t>Nazwa strefy</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C6854E"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bCs/>
                <w:sz w:val="20"/>
                <w:szCs w:val="20"/>
                <w:lang w:eastAsia="en-US"/>
              </w:rPr>
              <w:t>Klasy dla poszczególnych zanieczyszczeń w obszarze strefy</w:t>
            </w:r>
          </w:p>
        </w:tc>
      </w:tr>
      <w:tr w:rsidR="000A1880" w:rsidRPr="000A1880" w14:paraId="22B7036B" w14:textId="77777777" w:rsidTr="003C1DD1">
        <w:trPr>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2CA0C8"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Warmińsko-mazurska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20D041"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SO</w:t>
            </w:r>
            <w:r w:rsidRPr="000A1880">
              <w:rPr>
                <w:rFonts w:ascii="Calibri" w:eastAsia="Batang" w:hAnsi="Calibri" w:cs="Times New Roman"/>
                <w:sz w:val="20"/>
                <w:szCs w:val="20"/>
                <w:vertAlign w:val="subscript"/>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E21EE9"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NOx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C8AD8D"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O</w:t>
            </w:r>
            <w:r w:rsidRPr="000A1880">
              <w:rPr>
                <w:rFonts w:ascii="Calibri" w:eastAsia="Batang" w:hAnsi="Calibri" w:cs="Times New Roman"/>
                <w:sz w:val="20"/>
                <w:szCs w:val="20"/>
                <w:vertAlign w:val="subscript"/>
                <w:lang w:eastAsia="en-US"/>
              </w:rPr>
              <w:t>3</w:t>
            </w:r>
          </w:p>
        </w:tc>
      </w:tr>
      <w:tr w:rsidR="000A1880" w:rsidRPr="000A1880" w14:paraId="3A500C0F" w14:textId="77777777" w:rsidTr="003C1DD1">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0AE9D3" w14:textId="77777777" w:rsidR="000A1880" w:rsidRPr="000A1880" w:rsidRDefault="000A1880" w:rsidP="006A2E5C">
            <w:pPr>
              <w:spacing w:line="276" w:lineRule="auto"/>
              <w:jc w:val="both"/>
              <w:rPr>
                <w:rFonts w:ascii="Calibri" w:eastAsia="Batang" w:hAnsi="Calibri" w:cs="Times New Roman"/>
                <w:sz w:val="20"/>
                <w:szCs w:val="20"/>
                <w:lang w:eastAsia="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B92834"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4849F3"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49E12A"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sz w:val="20"/>
                <w:szCs w:val="20"/>
                <w:lang w:eastAsia="en-US"/>
              </w:rPr>
              <w:t>A(D2)</w:t>
            </w:r>
          </w:p>
        </w:tc>
      </w:tr>
    </w:tbl>
    <w:p w14:paraId="2BEB6268" w14:textId="77777777" w:rsidR="000A1880" w:rsidRPr="000A1880" w:rsidRDefault="000A1880" w:rsidP="006A2E5C">
      <w:pPr>
        <w:spacing w:line="276" w:lineRule="auto"/>
        <w:jc w:val="both"/>
        <w:rPr>
          <w:rFonts w:ascii="Calibri" w:eastAsia="Batang" w:hAnsi="Calibri" w:cs="Times New Roman"/>
          <w:sz w:val="20"/>
          <w:szCs w:val="20"/>
          <w:lang w:eastAsia="en-US"/>
        </w:rPr>
      </w:pPr>
      <w:r w:rsidRPr="000A1880">
        <w:rPr>
          <w:rFonts w:ascii="Calibri" w:eastAsia="Batang" w:hAnsi="Calibri" w:cs="Times New Roman"/>
          <w:i/>
          <w:iCs/>
          <w:sz w:val="20"/>
          <w:szCs w:val="20"/>
          <w:lang w:eastAsia="en-US"/>
        </w:rPr>
        <w:t>Źródło: Roczna ocena jakości powietrza w województwie warmińsko-mazurskim – raport wojewódzki za rok 2024, Główny Inspektorat Ochrony Środowiska, Olsztyn 2024.</w:t>
      </w:r>
    </w:p>
    <w:p w14:paraId="60E20FDF" w14:textId="77777777" w:rsidR="00D02916" w:rsidRDefault="00D02916" w:rsidP="006A2E5C">
      <w:pPr>
        <w:spacing w:before="120" w:line="276" w:lineRule="auto"/>
        <w:jc w:val="both"/>
        <w:rPr>
          <w:rFonts w:ascii="Calibri" w:eastAsia="Batang" w:hAnsi="Calibri" w:cs="Times New Roman"/>
          <w:lang w:eastAsia="en-US"/>
        </w:rPr>
      </w:pPr>
    </w:p>
    <w:p w14:paraId="002B0A26" w14:textId="77777777" w:rsidR="000A1880" w:rsidRPr="000A1880" w:rsidRDefault="000A1880" w:rsidP="006A2E5C">
      <w:pPr>
        <w:spacing w:before="120" w:line="276" w:lineRule="auto"/>
        <w:jc w:val="both"/>
        <w:rPr>
          <w:rFonts w:ascii="Calibri" w:eastAsia="Batang" w:hAnsi="Calibri" w:cs="Times New Roman"/>
          <w:lang w:eastAsia="en-US"/>
        </w:rPr>
      </w:pPr>
      <w:r w:rsidRPr="000A1880">
        <w:rPr>
          <w:rFonts w:ascii="Calibri" w:eastAsia="Batang" w:hAnsi="Calibri" w:cs="Times New Roman"/>
          <w:lang w:eastAsia="en-US"/>
        </w:rPr>
        <w:t>Po analizie danych odpowiednich dla strefy warmińsko-mazurskiej zauważyć można przekroczenie poziomu dopuszczalnego dla benzo(a)pirenu oraz poziomu celu długoterminowego dla ozonu.</w:t>
      </w:r>
    </w:p>
    <w:p w14:paraId="5B0B6D40" w14:textId="77777777" w:rsidR="006A2E5C" w:rsidRDefault="006A2E5C" w:rsidP="006A2E5C">
      <w:pPr>
        <w:spacing w:line="276" w:lineRule="auto"/>
        <w:jc w:val="both"/>
        <w:rPr>
          <w:rFonts w:ascii="Calibri" w:eastAsia="Batang" w:hAnsi="Calibri" w:cs="Times New Roman"/>
          <w:lang w:eastAsia="en-US"/>
        </w:rPr>
      </w:pPr>
    </w:p>
    <w:p w14:paraId="0E310988" w14:textId="15F7C54E" w:rsidR="000A1880" w:rsidRPr="000A1880" w:rsidRDefault="000A1880" w:rsidP="006A2E5C">
      <w:pPr>
        <w:spacing w:line="276" w:lineRule="auto"/>
        <w:jc w:val="both"/>
        <w:rPr>
          <w:rFonts w:ascii="Calibri" w:eastAsia="Batang" w:hAnsi="Calibri" w:cs="Times New Roman"/>
          <w:iCs/>
          <w:lang w:eastAsia="en-US"/>
        </w:rPr>
      </w:pPr>
      <w:r w:rsidRPr="000A1880">
        <w:rPr>
          <w:rFonts w:ascii="Calibri" w:eastAsia="Batang" w:hAnsi="Calibri" w:cs="Times New Roman"/>
          <w:lang w:eastAsia="en-US"/>
        </w:rPr>
        <w:t>Na obszarze analiz miejscowo występuje zjawisko tzw. niskiej emisji. Jej źródłem są przede wszystkim indywidualne paleniska domowe oraz lokalne kotłownie, które stanowią główne źródło ciepła na</w:t>
      </w:r>
      <w:r w:rsidRPr="000A1880">
        <w:rPr>
          <w:rFonts w:ascii="Calibri" w:eastAsia="Batang" w:hAnsi="Calibri" w:cs="Times New Roman"/>
          <w:iCs/>
          <w:lang w:eastAsia="en-US"/>
        </w:rPr>
        <w:t xml:space="preserve"> obszarze analiz oraz jego sąsiedztwie. Niska emisja powstaje przede wszystkim w wyniku korzystania z przestarzałych lub niesprawnych urządzeń grzewczych, stosowanie niskiej jakości węgla (niskokalorycznego, z dużą zawartością siarki, popiołu i mułu węglowego) oraz palenia odpadów.</w:t>
      </w:r>
      <w:r w:rsidR="009D17C8">
        <w:rPr>
          <w:rFonts w:ascii="Calibri" w:eastAsia="Batang" w:hAnsi="Calibri" w:cs="Times New Roman"/>
          <w:iCs/>
          <w:lang w:eastAsia="en-US"/>
        </w:rPr>
        <w:t xml:space="preserve"> </w:t>
      </w:r>
      <w:r w:rsidRPr="000A1880">
        <w:rPr>
          <w:rFonts w:ascii="Calibri" w:eastAsia="Batang" w:hAnsi="Calibri" w:cs="Times New Roman"/>
          <w:iCs/>
          <w:lang w:eastAsia="en-US"/>
        </w:rPr>
        <w:t>Głównymi produktami niskiej emisji są dwutlenek węgla, dwutlenek siarki, dwutlenek azotu oraz pył. Emisja zanieczyszczeń energetycznych jest silnie zmienna w okresie roku. Duże jej nasilenie ma miejsce w okresie grzewczym – zimowym.</w:t>
      </w:r>
    </w:p>
    <w:p w14:paraId="565020E9" w14:textId="77777777" w:rsidR="006A2E5C" w:rsidRDefault="006A2E5C" w:rsidP="006A2E5C">
      <w:pPr>
        <w:spacing w:line="276" w:lineRule="auto"/>
        <w:jc w:val="both"/>
        <w:rPr>
          <w:rFonts w:ascii="Calibri" w:eastAsia="Batang" w:hAnsi="Calibri" w:cs="Times New Roman"/>
          <w:lang w:eastAsia="en-US"/>
        </w:rPr>
      </w:pPr>
    </w:p>
    <w:p w14:paraId="0A4762F4" w14:textId="77777777" w:rsidR="000A1880" w:rsidRPr="000A1880" w:rsidRDefault="000A1880" w:rsidP="006A2E5C">
      <w:pPr>
        <w:spacing w:line="276" w:lineRule="auto"/>
        <w:jc w:val="both"/>
        <w:rPr>
          <w:rFonts w:ascii="Calibri" w:eastAsia="Batang" w:hAnsi="Calibri" w:cs="Times New Roman"/>
          <w:lang w:eastAsia="en-US"/>
        </w:rPr>
      </w:pPr>
      <w:r w:rsidRPr="000A1880">
        <w:rPr>
          <w:rFonts w:ascii="Calibri" w:eastAsia="Batang" w:hAnsi="Calibri" w:cs="Times New Roman"/>
          <w:lang w:eastAsia="en-US"/>
        </w:rPr>
        <w:t>Źródłem zanieczyszczeń powietrza na obszarze analiz jest również emisja komunikacyjna wynikająca ze spalania paliw w silnikach samochodów. W ten sposób wprowadzane są do atmosfery między innymi dwutlenek węgla, tlenek węgla czy tlenki azotu.</w:t>
      </w:r>
    </w:p>
    <w:p w14:paraId="060ECCAB" w14:textId="77777777" w:rsidR="004C2DAB" w:rsidRPr="00E02815" w:rsidRDefault="004C2DAB" w:rsidP="0048671A">
      <w:pPr>
        <w:suppressAutoHyphens/>
        <w:spacing w:line="276" w:lineRule="auto"/>
        <w:jc w:val="both"/>
        <w:rPr>
          <w:rFonts w:asciiTheme="minorHAnsi" w:hAnsiTheme="minorHAnsi" w:cstheme="minorHAnsi"/>
          <w:iCs/>
          <w:szCs w:val="24"/>
        </w:rPr>
      </w:pPr>
      <w:r w:rsidRPr="00E02815">
        <w:rPr>
          <w:rFonts w:asciiTheme="minorHAnsi" w:hAnsiTheme="minorHAnsi" w:cstheme="minorHAnsi"/>
        </w:rPr>
        <w:t>Na obszarze analiz miejscowo występuje zjawisko tzw. niskiej emisji. Jej źródłem są przede wszystkim indywidualne paleniska domowe</w:t>
      </w:r>
      <w:r w:rsidR="00001036" w:rsidRPr="00E02815">
        <w:rPr>
          <w:rFonts w:asciiTheme="minorHAnsi" w:hAnsiTheme="minorHAnsi" w:cstheme="minorHAnsi"/>
          <w:iCs/>
          <w:szCs w:val="24"/>
        </w:rPr>
        <w:t>.</w:t>
      </w:r>
      <w:r w:rsidRPr="00E02815">
        <w:rPr>
          <w:rFonts w:asciiTheme="minorHAnsi" w:hAnsiTheme="minorHAnsi" w:cstheme="minorHAnsi"/>
          <w:iCs/>
          <w:szCs w:val="24"/>
        </w:rPr>
        <w:t xml:space="preserve"> Głównymi produktami niskiej emisji są dwutlenek węgla, dwutlenek siarki, dwutlenek azotu oraz pył. Emisja zanieczyszczeń energetycznych jest silnie zmienna w okresie roku. Duże jej nasilenie ma miejsce w okresie grzewczym – zimowym.</w:t>
      </w:r>
    </w:p>
    <w:p w14:paraId="09BBDC58" w14:textId="742FE462" w:rsidR="00001036" w:rsidRPr="00E02815" w:rsidRDefault="004C2DAB" w:rsidP="00E02815">
      <w:pPr>
        <w:suppressAutoHyphens/>
        <w:spacing w:line="276" w:lineRule="auto"/>
        <w:jc w:val="both"/>
        <w:rPr>
          <w:rFonts w:asciiTheme="minorHAnsi" w:hAnsiTheme="minorHAnsi"/>
        </w:rPr>
      </w:pPr>
      <w:r w:rsidRPr="00E02815">
        <w:rPr>
          <w:rFonts w:asciiTheme="minorHAnsi" w:hAnsiTheme="minorHAnsi"/>
        </w:rPr>
        <w:t>Źródłem zanieczyszczeń powietrza na obszarze analiz jest również emisja komunikacyjna wynikająca ze spalania paliw w silnikach samochodów. W ten sposób wprowadzane są do atmosfery między innymi dwutlenek węgla, tlenek węgla czy tlenki azotu. Prz</w:t>
      </w:r>
      <w:r w:rsidR="00001036" w:rsidRPr="00E02815">
        <w:rPr>
          <w:rFonts w:asciiTheme="minorHAnsi" w:hAnsiTheme="minorHAnsi"/>
        </w:rPr>
        <w:t xml:space="preserve">ez obszar analiz w gminie </w:t>
      </w:r>
      <w:r w:rsidR="00E02815" w:rsidRPr="00E02815">
        <w:rPr>
          <w:rFonts w:asciiTheme="minorHAnsi" w:hAnsiTheme="minorHAnsi"/>
        </w:rPr>
        <w:t xml:space="preserve">Godkowo przebiega </w:t>
      </w:r>
      <w:r w:rsidR="00E02815" w:rsidRPr="00E02815">
        <w:rPr>
          <w:rFonts w:ascii="Calibri" w:eastAsia="Calibri" w:hAnsi="Calibri" w:cs="Calibri"/>
          <w:iCs/>
          <w:lang w:eastAsia="en-US"/>
        </w:rPr>
        <w:t xml:space="preserve">droga wojewódzka nr 513 </w:t>
      </w:r>
      <w:r w:rsidR="00E02815" w:rsidRPr="00E02815">
        <w:rPr>
          <w:rFonts w:ascii="Calibri" w:eastAsia="Batang" w:hAnsi="Calibri" w:cs="Times New Roman"/>
          <w:lang w:eastAsia="en-US"/>
        </w:rPr>
        <w:t>oraz drogi o znaczeniu lokalnym.</w:t>
      </w:r>
    </w:p>
    <w:p w14:paraId="473F8D46" w14:textId="77777777" w:rsidR="004C2DAB" w:rsidRPr="00E02815" w:rsidRDefault="004C2DAB" w:rsidP="00B70722">
      <w:pPr>
        <w:suppressAutoHyphens/>
        <w:spacing w:line="276" w:lineRule="auto"/>
        <w:jc w:val="both"/>
        <w:rPr>
          <w:rFonts w:asciiTheme="minorHAnsi" w:hAnsiTheme="minorHAnsi" w:cstheme="minorHAnsi"/>
          <w:iCs/>
          <w:szCs w:val="24"/>
        </w:rPr>
      </w:pPr>
      <w:r w:rsidRPr="00E02815">
        <w:rPr>
          <w:rFonts w:asciiTheme="minorHAnsi" w:hAnsiTheme="minorHAnsi" w:cstheme="minorHAnsi"/>
          <w:iCs/>
          <w:szCs w:val="24"/>
        </w:rPr>
        <w:t>Niektóre drogi są nieutwardzone i mogą być źródłem pyłów podnoszących się podczas przejazdu pojazdów.</w:t>
      </w:r>
    </w:p>
    <w:p w14:paraId="6C1B96F9" w14:textId="4D61C323" w:rsidR="004C2DAB" w:rsidRPr="004C2DAB" w:rsidRDefault="004C2DAB" w:rsidP="00B70722">
      <w:pPr>
        <w:suppressAutoHyphens/>
        <w:spacing w:line="276" w:lineRule="auto"/>
        <w:jc w:val="both"/>
        <w:rPr>
          <w:rFonts w:asciiTheme="minorHAnsi" w:hAnsiTheme="minorHAnsi"/>
        </w:rPr>
      </w:pPr>
      <w:r w:rsidRPr="00E02815">
        <w:rPr>
          <w:rFonts w:asciiTheme="minorHAnsi" w:hAnsiTheme="minorHAnsi"/>
        </w:rPr>
        <w:t xml:space="preserve">Rozprzestrzenianie się pyłów oraz zanieczyszczeń hamować mogą bariery przestrzenne. Barierami aerosanitarnymi może być roślinność wysoka czy wysoka zabudowa. W </w:t>
      </w:r>
      <w:r w:rsidR="008A6933" w:rsidRPr="00E02815">
        <w:rPr>
          <w:rFonts w:asciiTheme="minorHAnsi" w:hAnsiTheme="minorHAnsi"/>
        </w:rPr>
        <w:t>obszarze</w:t>
      </w:r>
      <w:r w:rsidRPr="00E02815">
        <w:rPr>
          <w:rFonts w:asciiTheme="minorHAnsi" w:hAnsiTheme="minorHAnsi"/>
        </w:rPr>
        <w:t xml:space="preserve"> analiz</w:t>
      </w:r>
      <w:r w:rsidR="008A6933" w:rsidRPr="00E02815">
        <w:rPr>
          <w:rFonts w:asciiTheme="minorHAnsi" w:hAnsiTheme="minorHAnsi"/>
        </w:rPr>
        <w:t xml:space="preserve"> oraz jego sąsiedztwie</w:t>
      </w:r>
      <w:r w:rsidRPr="00E02815">
        <w:rPr>
          <w:rFonts w:asciiTheme="minorHAnsi" w:hAnsiTheme="minorHAnsi"/>
        </w:rPr>
        <w:t xml:space="preserve"> występują zwarte skupiska leśne, które potencjalnie mogą neutralizować zjawiska emisji gazów i pyłów do atmosfery. </w:t>
      </w:r>
    </w:p>
    <w:p w14:paraId="1B16395A" w14:textId="77777777" w:rsidR="00766E3A" w:rsidRPr="000B06C6" w:rsidRDefault="00766E3A" w:rsidP="00766E3A">
      <w:pPr>
        <w:rPr>
          <w:rFonts w:ascii="Arial" w:hAnsi="Arial"/>
          <w:b/>
          <w:u w:val="single"/>
        </w:rPr>
      </w:pPr>
      <w:r>
        <w:rPr>
          <w:rFonts w:ascii="Arial" w:hAnsi="Arial"/>
          <w:b/>
          <w:u w:val="single"/>
        </w:rPr>
        <w:lastRenderedPageBreak/>
        <w:t>Klimat akustyczny</w:t>
      </w:r>
    </w:p>
    <w:p w14:paraId="23B0EBE0" w14:textId="77777777" w:rsidR="001C328A" w:rsidRPr="001C328A" w:rsidRDefault="001C328A" w:rsidP="001C328A">
      <w:pPr>
        <w:spacing w:line="276" w:lineRule="auto"/>
        <w:jc w:val="both"/>
        <w:rPr>
          <w:rFonts w:ascii="Calibri" w:eastAsia="Batang" w:hAnsi="Calibri" w:cs="Times New Roman"/>
          <w:lang w:eastAsia="en-US"/>
        </w:rPr>
      </w:pPr>
      <w:r w:rsidRPr="001C328A">
        <w:rPr>
          <w:rFonts w:ascii="Calibri" w:eastAsia="Batang" w:hAnsi="Calibri" w:cs="Times New Roman"/>
          <w:lang w:eastAsia="en-US"/>
        </w:rPr>
        <w:t>Hałas stanowi specyficzną formę uciążliwości decydującą, między innymi, o warunkach życia ludzi i funkcjonowania fauny oraz flory. Wpływ hałasu na środowisko przyrodnicze i społeczne zależy przede wszystkim od jego natężenia i częstotliwości. Źródła emisji hałasu do środowiska zawsze związane są ze skupiskami ludzi i prowadzona przez nich działalnością. Na terenie gminy wyróżnić można dwa podstawowe typy źródła emisji hałasu do środowiska:</w:t>
      </w:r>
    </w:p>
    <w:p w14:paraId="5555BC6D" w14:textId="77777777" w:rsidR="001C328A" w:rsidRPr="001C328A" w:rsidRDefault="001C328A" w:rsidP="00D12F18">
      <w:pPr>
        <w:numPr>
          <w:ilvl w:val="0"/>
          <w:numId w:val="61"/>
        </w:numPr>
        <w:spacing w:line="276" w:lineRule="auto"/>
        <w:contextualSpacing/>
        <w:jc w:val="both"/>
        <w:rPr>
          <w:rFonts w:ascii="Calibri" w:eastAsia="Batang" w:hAnsi="Calibri" w:cs="Times New Roman"/>
          <w:lang w:eastAsia="en-US"/>
        </w:rPr>
      </w:pPr>
      <w:r w:rsidRPr="001C328A">
        <w:rPr>
          <w:rFonts w:ascii="Calibri" w:eastAsia="Batang" w:hAnsi="Calibri" w:cs="Times New Roman"/>
          <w:lang w:eastAsia="en-US"/>
        </w:rPr>
        <w:t>hałas komunikacyjny od drogi wojewódzkiej nr 513 oraz pozostałych dróg o znaczeniu lokalnym,</w:t>
      </w:r>
    </w:p>
    <w:p w14:paraId="552A8973" w14:textId="77777777" w:rsidR="001C328A" w:rsidRPr="001C328A" w:rsidRDefault="001C328A" w:rsidP="00D12F18">
      <w:pPr>
        <w:numPr>
          <w:ilvl w:val="0"/>
          <w:numId w:val="61"/>
        </w:numPr>
        <w:spacing w:line="276" w:lineRule="auto"/>
        <w:contextualSpacing/>
        <w:jc w:val="both"/>
        <w:rPr>
          <w:rFonts w:ascii="Calibri" w:eastAsia="Batang" w:hAnsi="Calibri" w:cs="Times New Roman"/>
          <w:lang w:eastAsia="en-US"/>
        </w:rPr>
      </w:pPr>
      <w:r w:rsidRPr="001C328A">
        <w:rPr>
          <w:rFonts w:ascii="Calibri" w:eastAsia="Batang" w:hAnsi="Calibri" w:cs="Times New Roman"/>
          <w:lang w:eastAsia="en-US"/>
        </w:rPr>
        <w:t>hałas z pozostałych obiektów i działalności będących źródłem hałasu (m.in. maszyny rolnicze pracujące na polach, zakłady przemysłowe takie jak tartak w Godkowie).</w:t>
      </w:r>
    </w:p>
    <w:p w14:paraId="3D2A7723" w14:textId="77777777" w:rsidR="001C328A" w:rsidRPr="001C328A" w:rsidRDefault="001C328A" w:rsidP="001C328A">
      <w:pPr>
        <w:spacing w:line="276" w:lineRule="auto"/>
        <w:jc w:val="both"/>
        <w:rPr>
          <w:rFonts w:ascii="Calibri" w:eastAsia="Batang" w:hAnsi="Calibri" w:cs="Times New Roman"/>
          <w:lang w:eastAsia="en-US"/>
        </w:rPr>
      </w:pPr>
      <w:r w:rsidRPr="001C328A">
        <w:rPr>
          <w:rFonts w:ascii="Calibri" w:eastAsia="Batang" w:hAnsi="Calibri" w:cs="Times New Roman"/>
          <w:lang w:eastAsia="en-US"/>
        </w:rPr>
        <w:t>W granicach gminy Godkowo do źródeł liniowej emisji hałasu należy w zasadzie jedynie droga wojewódzka nr 513 oraz sieć dróg powiatowych i gminnych. Źródłem hałasu może być również linia elektroenergetyczna najwyższych napięć 400 kV (</w:t>
      </w:r>
      <w:r w:rsidRPr="001C328A">
        <w:rPr>
          <w:rFonts w:ascii="Calibri" w:eastAsia="Batang" w:hAnsi="Calibri" w:cs="Calibri"/>
          <w:iCs/>
          <w:szCs w:val="24"/>
          <w:lang w:eastAsia="en-US"/>
        </w:rPr>
        <w:t>hałas występować może głównie podczas deszczowej pogody lub w dni o sporej wilgotności powietrza, w bezpośrednim sąsiedztwie linii).</w:t>
      </w:r>
    </w:p>
    <w:p w14:paraId="21295B33" w14:textId="77777777" w:rsidR="001C328A" w:rsidRPr="001C328A" w:rsidRDefault="001C328A" w:rsidP="001C328A">
      <w:pPr>
        <w:spacing w:after="120" w:line="276" w:lineRule="auto"/>
        <w:jc w:val="both"/>
        <w:rPr>
          <w:rFonts w:ascii="Calibri" w:eastAsia="Batang" w:hAnsi="Calibri" w:cs="Calibri"/>
          <w:iCs/>
          <w:szCs w:val="24"/>
          <w:lang w:eastAsia="en-US"/>
        </w:rPr>
      </w:pPr>
      <w:r w:rsidRPr="001C328A">
        <w:rPr>
          <w:rFonts w:ascii="Calibri" w:eastAsia="Batang" w:hAnsi="Calibri" w:cs="Calibri"/>
          <w:iCs/>
          <w:szCs w:val="24"/>
          <w:lang w:eastAsia="en-US"/>
        </w:rPr>
        <w:t>Zgodnie z art. 20 pkt 15 ustawy z dnia 21 marca 1985 r. o drogach publicznych (tj. Dz.U. z 2024 r. poz. 320 ze zm.) zarządca dróg zobowiązany jest do dokonywania okresowych pomiarów ruchu drogowego. W wykonaniu niniejszego przepisu Generalna Dyrekcja Dróg Krajowych i Autostrad oraz odpowiednie zarządy dróg wojewódzkich wykonują Generalny Pomiar Ruchu (cyklicznie, co 5 lat). Poniżej, w formie tabelarycznej przedstawiono wyniki tych pomiarów za 2020 i 2015 rok dla odcinka drogi wojewódzkiej.</w:t>
      </w:r>
    </w:p>
    <w:p w14:paraId="4A9C7311" w14:textId="77777777" w:rsidR="001C328A" w:rsidRPr="001C328A" w:rsidRDefault="001C328A" w:rsidP="001C328A">
      <w:pPr>
        <w:keepNext/>
        <w:spacing w:before="120" w:after="180" w:line="276" w:lineRule="auto"/>
        <w:jc w:val="both"/>
        <w:rPr>
          <w:rFonts w:ascii="Calibri" w:eastAsia="Batang" w:hAnsi="Calibri" w:cs="Times New Roman"/>
          <w:b/>
          <w:iCs/>
          <w:szCs w:val="18"/>
          <w:lang w:eastAsia="en-US"/>
        </w:rPr>
      </w:pPr>
      <w:bookmarkStart w:id="88" w:name="_Toc148348351"/>
      <w:bookmarkStart w:id="89" w:name="_Toc152331755"/>
      <w:bookmarkStart w:id="90" w:name="_Toc184907467"/>
      <w:bookmarkStart w:id="91" w:name="_Toc187998292"/>
      <w:bookmarkStart w:id="92" w:name="_Toc197952015"/>
      <w:r w:rsidRPr="001C328A">
        <w:rPr>
          <w:rFonts w:ascii="Calibri" w:eastAsia="Batang" w:hAnsi="Calibri" w:cs="Times New Roman"/>
          <w:b/>
          <w:iCs/>
          <w:szCs w:val="18"/>
          <w:lang w:eastAsia="en-US"/>
        </w:rPr>
        <w:t xml:space="preserve">Tabela </w:t>
      </w:r>
      <w:r w:rsidRPr="001C328A">
        <w:rPr>
          <w:rFonts w:ascii="Calibri" w:eastAsia="Batang" w:hAnsi="Calibri" w:cs="Times New Roman"/>
          <w:b/>
          <w:iCs/>
          <w:noProof/>
          <w:szCs w:val="18"/>
          <w:lang w:eastAsia="en-US"/>
        </w:rPr>
        <w:fldChar w:fldCharType="begin"/>
      </w:r>
      <w:r w:rsidRPr="001C328A">
        <w:rPr>
          <w:rFonts w:ascii="Calibri" w:eastAsia="Batang" w:hAnsi="Calibri" w:cs="Times New Roman"/>
          <w:b/>
          <w:iCs/>
          <w:noProof/>
          <w:szCs w:val="18"/>
          <w:lang w:eastAsia="en-US"/>
        </w:rPr>
        <w:instrText xml:space="preserve"> SEQ Tabela \* ARABIC </w:instrText>
      </w:r>
      <w:r w:rsidRPr="001C328A">
        <w:rPr>
          <w:rFonts w:ascii="Calibri" w:eastAsia="Batang" w:hAnsi="Calibri" w:cs="Times New Roman"/>
          <w:b/>
          <w:iCs/>
          <w:noProof/>
          <w:szCs w:val="18"/>
          <w:lang w:eastAsia="en-US"/>
        </w:rPr>
        <w:fldChar w:fldCharType="separate"/>
      </w:r>
      <w:r w:rsidR="00E8163D">
        <w:rPr>
          <w:rFonts w:ascii="Calibri" w:eastAsia="Batang" w:hAnsi="Calibri" w:cs="Times New Roman"/>
          <w:b/>
          <w:iCs/>
          <w:noProof/>
          <w:szCs w:val="18"/>
          <w:lang w:eastAsia="en-US"/>
        </w:rPr>
        <w:t>6</w:t>
      </w:r>
      <w:r w:rsidRPr="001C328A">
        <w:rPr>
          <w:rFonts w:ascii="Calibri" w:eastAsia="Batang" w:hAnsi="Calibri" w:cs="Times New Roman"/>
          <w:b/>
          <w:iCs/>
          <w:noProof/>
          <w:szCs w:val="18"/>
          <w:lang w:eastAsia="en-US"/>
        </w:rPr>
        <w:fldChar w:fldCharType="end"/>
      </w:r>
      <w:r w:rsidRPr="001C328A">
        <w:rPr>
          <w:rFonts w:ascii="Calibri" w:eastAsia="Batang" w:hAnsi="Calibri" w:cs="Times New Roman"/>
          <w:b/>
          <w:iCs/>
          <w:szCs w:val="18"/>
          <w:lang w:eastAsia="en-US"/>
        </w:rPr>
        <w:t xml:space="preserve">. Średni dobowy ruch roczny pojazdów na </w:t>
      </w:r>
      <w:bookmarkEnd w:id="88"/>
      <w:bookmarkEnd w:id="89"/>
      <w:bookmarkEnd w:id="90"/>
      <w:r w:rsidRPr="001C328A">
        <w:rPr>
          <w:rFonts w:ascii="Calibri" w:eastAsia="Batang" w:hAnsi="Calibri" w:cs="Times New Roman"/>
          <w:b/>
          <w:iCs/>
          <w:szCs w:val="18"/>
          <w:lang w:eastAsia="en-US"/>
        </w:rPr>
        <w:t>odcinku drogi wojewódzkiej nr 5</w:t>
      </w:r>
      <w:bookmarkEnd w:id="91"/>
      <w:r w:rsidRPr="001C328A">
        <w:rPr>
          <w:rFonts w:ascii="Calibri" w:eastAsia="Batang" w:hAnsi="Calibri" w:cs="Times New Roman"/>
          <w:b/>
          <w:iCs/>
          <w:szCs w:val="18"/>
          <w:lang w:eastAsia="en-US"/>
        </w:rPr>
        <w:t>13</w:t>
      </w:r>
      <w:bookmarkEnd w:id="92"/>
    </w:p>
    <w:tbl>
      <w:tblPr>
        <w:tblStyle w:val="Poletekstowe-kratka6"/>
        <w:tblW w:w="5000" w:type="pct"/>
        <w:tblLook w:val="04A0" w:firstRow="1" w:lastRow="0" w:firstColumn="1" w:lastColumn="0" w:noHBand="0" w:noVBand="1"/>
      </w:tblPr>
      <w:tblGrid>
        <w:gridCol w:w="1016"/>
        <w:gridCol w:w="4558"/>
        <w:gridCol w:w="692"/>
        <w:gridCol w:w="3056"/>
      </w:tblGrid>
      <w:tr w:rsidR="001C328A" w:rsidRPr="001C328A" w14:paraId="7456F4A6" w14:textId="77777777" w:rsidTr="001C328A">
        <w:trPr>
          <w:cantSplit/>
        </w:trPr>
        <w:tc>
          <w:tcPr>
            <w:tcW w:w="545" w:type="pct"/>
            <w:shd w:val="clear" w:color="auto" w:fill="E7E6E6"/>
            <w:vAlign w:val="center"/>
          </w:tcPr>
          <w:p w14:paraId="6EF72E36" w14:textId="77777777" w:rsidR="001C328A" w:rsidRPr="001C328A" w:rsidRDefault="001C328A" w:rsidP="001C328A">
            <w:pPr>
              <w:spacing w:line="276" w:lineRule="auto"/>
              <w:jc w:val="center"/>
              <w:rPr>
                <w:rFonts w:ascii="Calibri" w:hAnsi="Calibri" w:cs="Calibri"/>
                <w:bCs/>
                <w:iCs/>
                <w:sz w:val="20"/>
                <w:szCs w:val="20"/>
                <w:lang w:eastAsia="en-US"/>
              </w:rPr>
            </w:pPr>
            <w:r w:rsidRPr="001C328A">
              <w:rPr>
                <w:rFonts w:ascii="Calibri" w:hAnsi="Calibri" w:cs="Calibri"/>
                <w:bCs/>
                <w:iCs/>
                <w:sz w:val="20"/>
                <w:szCs w:val="20"/>
                <w:lang w:eastAsia="en-US"/>
              </w:rPr>
              <w:t>Numer drogi</w:t>
            </w:r>
          </w:p>
        </w:tc>
        <w:tc>
          <w:tcPr>
            <w:tcW w:w="2445" w:type="pct"/>
            <w:shd w:val="clear" w:color="auto" w:fill="E7E6E6"/>
            <w:vAlign w:val="center"/>
          </w:tcPr>
          <w:p w14:paraId="1BB4C20F" w14:textId="77777777" w:rsidR="001C328A" w:rsidRPr="001C328A" w:rsidRDefault="001C328A" w:rsidP="001C328A">
            <w:pPr>
              <w:spacing w:line="276" w:lineRule="auto"/>
              <w:jc w:val="center"/>
              <w:rPr>
                <w:rFonts w:ascii="Calibri" w:hAnsi="Calibri" w:cs="Calibri"/>
                <w:bCs/>
                <w:iCs/>
                <w:sz w:val="20"/>
                <w:szCs w:val="20"/>
                <w:lang w:eastAsia="en-US"/>
              </w:rPr>
            </w:pPr>
            <w:r w:rsidRPr="001C328A">
              <w:rPr>
                <w:rFonts w:ascii="Calibri" w:hAnsi="Calibri" w:cs="Calibri"/>
                <w:bCs/>
                <w:iCs/>
                <w:sz w:val="20"/>
                <w:szCs w:val="20"/>
                <w:lang w:eastAsia="en-US"/>
              </w:rPr>
              <w:t>Nazwa odcinka</w:t>
            </w:r>
          </w:p>
        </w:tc>
        <w:tc>
          <w:tcPr>
            <w:tcW w:w="371" w:type="pct"/>
            <w:shd w:val="clear" w:color="auto" w:fill="E7E6E6"/>
            <w:vAlign w:val="center"/>
          </w:tcPr>
          <w:p w14:paraId="0085776B" w14:textId="77777777" w:rsidR="001C328A" w:rsidRPr="001C328A" w:rsidRDefault="001C328A" w:rsidP="001C328A">
            <w:pPr>
              <w:spacing w:line="276" w:lineRule="auto"/>
              <w:jc w:val="center"/>
              <w:rPr>
                <w:rFonts w:ascii="Calibri" w:hAnsi="Calibri" w:cs="Calibri"/>
                <w:bCs/>
                <w:iCs/>
                <w:sz w:val="20"/>
                <w:szCs w:val="20"/>
                <w:lang w:eastAsia="en-US"/>
              </w:rPr>
            </w:pPr>
            <w:r w:rsidRPr="001C328A">
              <w:rPr>
                <w:rFonts w:ascii="Calibri" w:hAnsi="Calibri" w:cs="Calibri"/>
                <w:bCs/>
                <w:iCs/>
                <w:sz w:val="20"/>
                <w:szCs w:val="20"/>
                <w:lang w:eastAsia="en-US"/>
              </w:rPr>
              <w:t>Rok</w:t>
            </w:r>
          </w:p>
        </w:tc>
        <w:tc>
          <w:tcPr>
            <w:tcW w:w="1639" w:type="pct"/>
            <w:shd w:val="clear" w:color="auto" w:fill="E7E6E6"/>
            <w:vAlign w:val="center"/>
          </w:tcPr>
          <w:p w14:paraId="1B42FFAB" w14:textId="77777777" w:rsidR="001C328A" w:rsidRPr="001C328A" w:rsidRDefault="001C328A" w:rsidP="001C328A">
            <w:pPr>
              <w:spacing w:line="276" w:lineRule="auto"/>
              <w:jc w:val="center"/>
              <w:rPr>
                <w:rFonts w:ascii="Calibri" w:hAnsi="Calibri" w:cs="Calibri"/>
                <w:bCs/>
                <w:iCs/>
                <w:sz w:val="20"/>
                <w:szCs w:val="20"/>
                <w:lang w:eastAsia="en-US"/>
              </w:rPr>
            </w:pPr>
            <w:r w:rsidRPr="001C328A">
              <w:rPr>
                <w:rFonts w:ascii="Calibri" w:hAnsi="Calibri" w:cs="Calibri"/>
                <w:bCs/>
                <w:iCs/>
                <w:sz w:val="20"/>
                <w:szCs w:val="20"/>
                <w:lang w:eastAsia="en-US"/>
              </w:rPr>
              <w:t>Średni dobowy ruch roczny pojazdów silnikowych [poj./doba]</w:t>
            </w:r>
          </w:p>
        </w:tc>
      </w:tr>
      <w:tr w:rsidR="001C328A" w:rsidRPr="001C328A" w14:paraId="44A91C53" w14:textId="77777777" w:rsidTr="003C1DD1">
        <w:trPr>
          <w:cantSplit/>
        </w:trPr>
        <w:tc>
          <w:tcPr>
            <w:tcW w:w="545" w:type="pct"/>
            <w:vMerge w:val="restart"/>
            <w:vAlign w:val="center"/>
          </w:tcPr>
          <w:p w14:paraId="46F46C1E"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DW 513</w:t>
            </w:r>
          </w:p>
        </w:tc>
        <w:tc>
          <w:tcPr>
            <w:tcW w:w="2445" w:type="pct"/>
            <w:vMerge w:val="restart"/>
            <w:vAlign w:val="center"/>
          </w:tcPr>
          <w:p w14:paraId="29E49B08"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PASŁĘK /DW505/ - DRWĘCZNO /DW509/</w:t>
            </w:r>
          </w:p>
        </w:tc>
        <w:tc>
          <w:tcPr>
            <w:tcW w:w="371" w:type="pct"/>
            <w:vAlign w:val="center"/>
          </w:tcPr>
          <w:p w14:paraId="421C5D78"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2015</w:t>
            </w:r>
          </w:p>
        </w:tc>
        <w:tc>
          <w:tcPr>
            <w:tcW w:w="1639" w:type="pct"/>
            <w:vAlign w:val="center"/>
          </w:tcPr>
          <w:p w14:paraId="553A9D15"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2400</w:t>
            </w:r>
          </w:p>
        </w:tc>
      </w:tr>
      <w:tr w:rsidR="001C328A" w:rsidRPr="001C328A" w14:paraId="3B7C2E4E" w14:textId="77777777" w:rsidTr="003C1DD1">
        <w:trPr>
          <w:cantSplit/>
        </w:trPr>
        <w:tc>
          <w:tcPr>
            <w:tcW w:w="545" w:type="pct"/>
            <w:vMerge/>
            <w:vAlign w:val="center"/>
          </w:tcPr>
          <w:p w14:paraId="26B072FF" w14:textId="77777777" w:rsidR="001C328A" w:rsidRPr="001C328A" w:rsidRDefault="001C328A" w:rsidP="001C328A">
            <w:pPr>
              <w:spacing w:line="276" w:lineRule="auto"/>
              <w:jc w:val="center"/>
              <w:rPr>
                <w:rFonts w:ascii="Calibri" w:hAnsi="Calibri" w:cs="Calibri"/>
                <w:iCs/>
                <w:color w:val="0070C0"/>
                <w:sz w:val="20"/>
                <w:szCs w:val="20"/>
                <w:lang w:eastAsia="en-US"/>
              </w:rPr>
            </w:pPr>
          </w:p>
        </w:tc>
        <w:tc>
          <w:tcPr>
            <w:tcW w:w="2445" w:type="pct"/>
            <w:vMerge/>
            <w:vAlign w:val="center"/>
          </w:tcPr>
          <w:p w14:paraId="5A38681E" w14:textId="77777777" w:rsidR="001C328A" w:rsidRPr="001C328A" w:rsidRDefault="001C328A" w:rsidP="001C328A">
            <w:pPr>
              <w:spacing w:line="276" w:lineRule="auto"/>
              <w:jc w:val="center"/>
              <w:rPr>
                <w:rFonts w:ascii="Calibri" w:hAnsi="Calibri" w:cs="Calibri"/>
                <w:iCs/>
                <w:sz w:val="20"/>
                <w:szCs w:val="20"/>
                <w:lang w:eastAsia="en-US"/>
              </w:rPr>
            </w:pPr>
          </w:p>
        </w:tc>
        <w:tc>
          <w:tcPr>
            <w:tcW w:w="371" w:type="pct"/>
            <w:vAlign w:val="center"/>
          </w:tcPr>
          <w:p w14:paraId="40FF2BAD"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2020</w:t>
            </w:r>
          </w:p>
        </w:tc>
        <w:tc>
          <w:tcPr>
            <w:tcW w:w="1639" w:type="pct"/>
            <w:vAlign w:val="center"/>
          </w:tcPr>
          <w:p w14:paraId="183B7174" w14:textId="77777777" w:rsidR="001C328A" w:rsidRPr="001C328A" w:rsidRDefault="001C328A" w:rsidP="001C328A">
            <w:pPr>
              <w:spacing w:line="276" w:lineRule="auto"/>
              <w:jc w:val="center"/>
              <w:rPr>
                <w:rFonts w:ascii="Calibri" w:hAnsi="Calibri" w:cs="Calibri"/>
                <w:iCs/>
                <w:sz w:val="20"/>
                <w:szCs w:val="20"/>
                <w:lang w:eastAsia="en-US"/>
              </w:rPr>
            </w:pPr>
            <w:r w:rsidRPr="001C328A">
              <w:rPr>
                <w:rFonts w:ascii="Calibri" w:hAnsi="Calibri" w:cs="Calibri"/>
                <w:iCs/>
                <w:sz w:val="20"/>
                <w:szCs w:val="20"/>
                <w:lang w:eastAsia="en-US"/>
              </w:rPr>
              <w:t>3152</w:t>
            </w:r>
          </w:p>
        </w:tc>
      </w:tr>
    </w:tbl>
    <w:p w14:paraId="260944E6" w14:textId="77777777" w:rsidR="001C328A" w:rsidRPr="001C328A" w:rsidRDefault="001C328A" w:rsidP="001C328A">
      <w:pPr>
        <w:spacing w:after="120" w:line="276" w:lineRule="auto"/>
        <w:jc w:val="both"/>
        <w:rPr>
          <w:rFonts w:ascii="Calibri" w:eastAsia="Batang" w:hAnsi="Calibri" w:cs="Calibri"/>
          <w:i/>
          <w:szCs w:val="24"/>
          <w:lang w:eastAsia="en-US"/>
        </w:rPr>
      </w:pPr>
      <w:r w:rsidRPr="001C328A">
        <w:rPr>
          <w:rFonts w:ascii="Calibri" w:eastAsia="Batang" w:hAnsi="Calibri" w:cs="Calibri"/>
          <w:i/>
          <w:sz w:val="20"/>
          <w:szCs w:val="24"/>
          <w:lang w:eastAsia="en-US"/>
        </w:rPr>
        <w:t>Źródło: opracowanie własne na podstawie wyników GPR za 2015 i 2020 r.</w:t>
      </w:r>
    </w:p>
    <w:p w14:paraId="4CA4E7DF" w14:textId="77777777" w:rsidR="001C328A" w:rsidRDefault="001C328A" w:rsidP="001C328A">
      <w:pPr>
        <w:spacing w:line="276" w:lineRule="auto"/>
        <w:jc w:val="both"/>
        <w:rPr>
          <w:rFonts w:ascii="Calibri" w:eastAsia="Batang" w:hAnsi="Calibri" w:cs="Calibri"/>
          <w:iCs/>
          <w:szCs w:val="24"/>
          <w:lang w:eastAsia="en-US"/>
        </w:rPr>
      </w:pPr>
      <w:r w:rsidRPr="001C328A">
        <w:rPr>
          <w:rFonts w:ascii="Calibri" w:eastAsia="Batang" w:hAnsi="Calibri" w:cs="Calibri"/>
          <w:iCs/>
          <w:szCs w:val="24"/>
          <w:lang w:eastAsia="en-US"/>
        </w:rPr>
        <w:t>Zgodnie z wynikami Generalnego Pomiaru Ruchu za 2015 i 2020 rok, ruch na przedmiotowej drodze wojewódzkiej (mimo dość istotnego wzrostu ruchu) nie stwarza wymogu wykonania strategicznej mapy hałasu (3 miliony pojazdów rocznie). W związku z powyższym, Zarząd Dróg Wojewódzkich w Olsztynie nie zrealizował dla ww. odcinka strategicznej mapy hałasu</w:t>
      </w:r>
      <w:r w:rsidRPr="001C328A">
        <w:rPr>
          <w:rFonts w:ascii="Calibri" w:eastAsia="Batang" w:hAnsi="Calibri" w:cs="Calibri"/>
          <w:iCs/>
          <w:szCs w:val="24"/>
          <w:vertAlign w:val="superscript"/>
          <w:lang w:eastAsia="en-US"/>
        </w:rPr>
        <w:footnoteReference w:id="6"/>
      </w:r>
      <w:r w:rsidRPr="001C328A">
        <w:rPr>
          <w:rFonts w:ascii="Calibri" w:eastAsia="Batang" w:hAnsi="Calibri" w:cs="Calibri"/>
          <w:iCs/>
          <w:szCs w:val="24"/>
          <w:lang w:eastAsia="en-US"/>
        </w:rPr>
        <w:t>.</w:t>
      </w:r>
    </w:p>
    <w:p w14:paraId="165E5F6F" w14:textId="77777777" w:rsidR="00E373C8" w:rsidRPr="001C328A" w:rsidRDefault="00E373C8" w:rsidP="001C328A">
      <w:pPr>
        <w:spacing w:line="276" w:lineRule="auto"/>
        <w:jc w:val="both"/>
        <w:rPr>
          <w:rFonts w:ascii="Calibri" w:eastAsia="Batang" w:hAnsi="Calibri" w:cs="Times New Roman"/>
          <w:lang w:eastAsia="en-US"/>
        </w:rPr>
      </w:pPr>
    </w:p>
    <w:p w14:paraId="1A0F87BC" w14:textId="77777777" w:rsidR="006E59D8" w:rsidRPr="006E59D8" w:rsidRDefault="006E59D8" w:rsidP="006E59D8">
      <w:pPr>
        <w:pStyle w:val="Nagwek1"/>
        <w:ind w:left="426"/>
      </w:pPr>
      <w:bookmarkStart w:id="93" w:name="__RefHeading__78_305031733"/>
      <w:bookmarkStart w:id="94" w:name="_Toc204951306"/>
      <w:bookmarkStart w:id="95" w:name="_Toc402959723"/>
      <w:bookmarkEnd w:id="93"/>
      <w:r w:rsidRPr="006E59D8">
        <w:t>Charakterystyka USTALEŃ PROJEKTU PLANU</w:t>
      </w:r>
      <w:r w:rsidR="00B24A47">
        <w:t xml:space="preserve"> OGÓLNEGO</w:t>
      </w:r>
      <w:bookmarkEnd w:id="94"/>
    </w:p>
    <w:p w14:paraId="42FD4CEF" w14:textId="2B42D806" w:rsidR="006E59D8" w:rsidRPr="000B06BA" w:rsidRDefault="00BB3EAC" w:rsidP="000B06BA">
      <w:pPr>
        <w:spacing w:after="160" w:line="276" w:lineRule="auto"/>
        <w:jc w:val="both"/>
        <w:rPr>
          <w:rFonts w:ascii="Calibri" w:eastAsia="Calibri" w:hAnsi="Calibri" w:cs="Times New Roman"/>
          <w:kern w:val="2"/>
          <w:lang w:eastAsia="en-US"/>
        </w:rPr>
      </w:pPr>
      <w:r w:rsidRPr="00FB3C86">
        <w:rPr>
          <w:rFonts w:ascii="Calibri" w:eastAsia="Calibri" w:hAnsi="Calibri" w:cs="Times New Roman"/>
          <w:kern w:val="2"/>
          <w:lang w:eastAsia="en-US"/>
        </w:rPr>
        <w:t xml:space="preserve">Plan ogólny Gminy </w:t>
      </w:r>
      <w:r w:rsidR="008F2AF4">
        <w:rPr>
          <w:rFonts w:ascii="Calibri" w:eastAsia="Calibri" w:hAnsi="Calibri" w:cs="Times New Roman"/>
          <w:kern w:val="2"/>
          <w:lang w:eastAsia="en-US"/>
        </w:rPr>
        <w:t xml:space="preserve">Godkowo </w:t>
      </w:r>
      <w:r w:rsidRPr="00FB3C86">
        <w:rPr>
          <w:rFonts w:ascii="Calibri" w:eastAsia="Calibri" w:hAnsi="Calibri" w:cs="Times New Roman"/>
          <w:kern w:val="2"/>
          <w:lang w:eastAsia="en-US"/>
        </w:rPr>
        <w:t xml:space="preserve">został sporządzony na podstawie przepisów ustawy z dnia 27 marca 2003 r o planowaniu i zagospodarowaniu przestrzennym (Dz. U. z 2024 r. poz. 1130 ze zmianami), </w:t>
      </w:r>
      <w:bookmarkStart w:id="96" w:name="_Hlk181026650"/>
      <w:r w:rsidRPr="003C1DD1">
        <w:rPr>
          <w:rFonts w:ascii="Calibri" w:eastAsia="Calibri" w:hAnsi="Calibri" w:cs="Times New Roman"/>
          <w:kern w:val="2"/>
          <w:lang w:eastAsia="en-US"/>
        </w:rPr>
        <w:t xml:space="preserve">Rozporządzenia Ministra Rozwoju i Technologii z dnia </w:t>
      </w:r>
      <w:r w:rsidR="000B06BA">
        <w:rPr>
          <w:rFonts w:ascii="Calibri" w:eastAsia="Calibri" w:hAnsi="Calibri" w:cs="Times New Roman"/>
          <w:kern w:val="2"/>
          <w:lang w:eastAsia="en-US"/>
        </w:rPr>
        <w:t>22</w:t>
      </w:r>
      <w:r w:rsidRPr="003C1DD1">
        <w:rPr>
          <w:rFonts w:ascii="Calibri" w:eastAsia="Calibri" w:hAnsi="Calibri" w:cs="Times New Roman"/>
          <w:kern w:val="2"/>
          <w:lang w:eastAsia="en-US"/>
        </w:rPr>
        <w:t xml:space="preserve"> </w:t>
      </w:r>
      <w:r w:rsidR="000B06BA">
        <w:rPr>
          <w:rFonts w:ascii="Calibri" w:eastAsia="Calibri" w:hAnsi="Calibri" w:cs="Times New Roman"/>
          <w:kern w:val="2"/>
          <w:lang w:eastAsia="en-US"/>
        </w:rPr>
        <w:t>listopada</w:t>
      </w:r>
      <w:r w:rsidRPr="003C1DD1">
        <w:rPr>
          <w:rFonts w:ascii="Calibri" w:eastAsia="Calibri" w:hAnsi="Calibri" w:cs="Times New Roman"/>
          <w:kern w:val="2"/>
          <w:lang w:eastAsia="en-US"/>
        </w:rPr>
        <w:t xml:space="preserve"> 202</w:t>
      </w:r>
      <w:r w:rsidR="000B06BA">
        <w:rPr>
          <w:rFonts w:ascii="Calibri" w:eastAsia="Calibri" w:hAnsi="Calibri" w:cs="Times New Roman"/>
          <w:kern w:val="2"/>
          <w:lang w:eastAsia="en-US"/>
        </w:rPr>
        <w:t>4</w:t>
      </w:r>
      <w:r w:rsidRPr="003C1DD1">
        <w:rPr>
          <w:rFonts w:ascii="Calibri" w:eastAsia="Calibri" w:hAnsi="Calibri" w:cs="Times New Roman"/>
          <w:kern w:val="2"/>
          <w:lang w:eastAsia="en-US"/>
        </w:rPr>
        <w:t xml:space="preserve"> r. </w:t>
      </w:r>
      <w:r w:rsidR="000B06BA" w:rsidRPr="000B06BA">
        <w:rPr>
          <w:rFonts w:ascii="Calibri" w:eastAsia="Calibri" w:hAnsi="Calibri" w:cs="Times New Roman"/>
          <w:kern w:val="2"/>
          <w:lang w:eastAsia="en-US"/>
        </w:rPr>
        <w:t>zmieniające rozporządzenie w sprawie projektu planu ogólnego gminy, dokumentowania prac planistycznych</w:t>
      </w:r>
      <w:r w:rsidR="000B06BA">
        <w:rPr>
          <w:rFonts w:ascii="Calibri" w:eastAsia="Calibri" w:hAnsi="Calibri" w:cs="Times New Roman"/>
          <w:kern w:val="2"/>
          <w:lang w:eastAsia="en-US"/>
        </w:rPr>
        <w:t xml:space="preserve"> </w:t>
      </w:r>
      <w:r w:rsidR="000B06BA" w:rsidRPr="000B06BA">
        <w:rPr>
          <w:rFonts w:ascii="Calibri" w:eastAsia="Calibri" w:hAnsi="Calibri" w:cs="Times New Roman"/>
          <w:kern w:val="2"/>
          <w:lang w:eastAsia="en-US"/>
        </w:rPr>
        <w:t>w zakresie tego planu oraz wydawania z</w:t>
      </w:r>
      <w:r w:rsidR="000B06BA">
        <w:rPr>
          <w:rFonts w:ascii="Calibri" w:eastAsia="Calibri" w:hAnsi="Calibri" w:cs="Times New Roman"/>
          <w:kern w:val="2"/>
          <w:lang w:eastAsia="en-US"/>
        </w:rPr>
        <w:t> </w:t>
      </w:r>
      <w:r w:rsidR="000B06BA" w:rsidRPr="000B06BA">
        <w:rPr>
          <w:rFonts w:ascii="Calibri" w:eastAsia="Calibri" w:hAnsi="Calibri" w:cs="Times New Roman"/>
          <w:kern w:val="2"/>
          <w:lang w:eastAsia="en-US"/>
        </w:rPr>
        <w:t xml:space="preserve">niego wypisów i wyrysów </w:t>
      </w:r>
      <w:r w:rsidR="000B06BA">
        <w:rPr>
          <w:rFonts w:ascii="Calibri" w:eastAsia="Calibri" w:hAnsi="Calibri" w:cs="Times New Roman"/>
          <w:kern w:val="2"/>
          <w:lang w:eastAsia="en-US"/>
        </w:rPr>
        <w:t xml:space="preserve"> </w:t>
      </w:r>
      <w:r w:rsidRPr="003C1DD1">
        <w:rPr>
          <w:rFonts w:ascii="Calibri" w:eastAsia="Calibri" w:hAnsi="Calibri" w:cs="Times New Roman"/>
          <w:kern w:val="2"/>
          <w:lang w:eastAsia="en-US"/>
        </w:rPr>
        <w:t>(Dz. U. z 202</w:t>
      </w:r>
      <w:r w:rsidR="000B06BA">
        <w:rPr>
          <w:rFonts w:ascii="Calibri" w:eastAsia="Calibri" w:hAnsi="Calibri" w:cs="Times New Roman"/>
          <w:kern w:val="2"/>
          <w:lang w:eastAsia="en-US"/>
        </w:rPr>
        <w:t>4</w:t>
      </w:r>
      <w:r w:rsidRPr="003C1DD1">
        <w:rPr>
          <w:rFonts w:ascii="Calibri" w:eastAsia="Calibri" w:hAnsi="Calibri" w:cs="Times New Roman"/>
          <w:kern w:val="2"/>
          <w:lang w:eastAsia="en-US"/>
        </w:rPr>
        <w:t xml:space="preserve"> r. poz. </w:t>
      </w:r>
      <w:r w:rsidR="000B06BA">
        <w:rPr>
          <w:rFonts w:ascii="Calibri" w:eastAsia="Calibri" w:hAnsi="Calibri" w:cs="Times New Roman"/>
          <w:kern w:val="2"/>
          <w:lang w:eastAsia="en-US"/>
        </w:rPr>
        <w:t>1775</w:t>
      </w:r>
      <w:r w:rsidRPr="003C1DD1">
        <w:rPr>
          <w:rFonts w:ascii="Calibri" w:eastAsia="Calibri" w:hAnsi="Calibri" w:cs="Times New Roman"/>
          <w:kern w:val="2"/>
          <w:lang w:eastAsia="en-US"/>
        </w:rPr>
        <w:t xml:space="preserve">) </w:t>
      </w:r>
      <w:bookmarkEnd w:id="96"/>
      <w:r w:rsidRPr="003C1DD1">
        <w:rPr>
          <w:rFonts w:ascii="Calibri" w:eastAsia="Calibri" w:hAnsi="Calibri" w:cs="Times New Roman"/>
          <w:kern w:val="2"/>
          <w:lang w:eastAsia="en-US"/>
        </w:rPr>
        <w:t>oraz</w:t>
      </w:r>
      <w:r w:rsidR="003C1DD1" w:rsidRPr="003C1DD1">
        <w:t xml:space="preserve"> </w:t>
      </w:r>
      <w:r w:rsidR="003C1DD1">
        <w:rPr>
          <w:rFonts w:ascii="Calibri" w:eastAsia="Calibri" w:hAnsi="Calibri" w:cs="Times New Roman"/>
          <w:kern w:val="2"/>
          <w:lang w:eastAsia="en-US"/>
        </w:rPr>
        <w:t>Uchwały</w:t>
      </w:r>
      <w:r w:rsidR="003C1DD1" w:rsidRPr="003C1DD1">
        <w:rPr>
          <w:rFonts w:ascii="Calibri" w:eastAsia="Calibri" w:hAnsi="Calibri" w:cs="Times New Roman"/>
          <w:kern w:val="2"/>
          <w:lang w:eastAsia="en-US"/>
        </w:rPr>
        <w:t xml:space="preserve"> Nr VII/43/2024 Rady Gminy Godkowo z dnia 25 listopada 2024 r. w sprawie przystąpienia do sporządzeni</w:t>
      </w:r>
      <w:r w:rsidR="003C1DD1">
        <w:rPr>
          <w:rFonts w:ascii="Calibri" w:eastAsia="Calibri" w:hAnsi="Calibri" w:cs="Times New Roman"/>
          <w:kern w:val="2"/>
          <w:lang w:eastAsia="en-US"/>
        </w:rPr>
        <w:t>a planu ogólnego gminy Godkowo.</w:t>
      </w:r>
    </w:p>
    <w:p w14:paraId="0A7D3D60" w14:textId="5BA66F85" w:rsidR="00CB3680" w:rsidRPr="00E51CAB" w:rsidRDefault="000A0E3B" w:rsidP="006F7794">
      <w:pPr>
        <w:spacing w:line="276" w:lineRule="auto"/>
        <w:jc w:val="both"/>
        <w:rPr>
          <w:rFonts w:asciiTheme="minorHAnsi" w:hAnsiTheme="minorHAnsi" w:cstheme="minorHAnsi"/>
        </w:rPr>
      </w:pPr>
      <w:r w:rsidRPr="00E51CAB">
        <w:rPr>
          <w:rFonts w:asciiTheme="minorHAnsi" w:hAnsiTheme="minorHAnsi" w:cstheme="minorHAnsi"/>
        </w:rPr>
        <w:t xml:space="preserve">Opracowanie </w:t>
      </w:r>
      <w:r w:rsidR="00FC52B0" w:rsidRPr="00E51CAB">
        <w:rPr>
          <w:rFonts w:asciiTheme="minorHAnsi" w:hAnsiTheme="minorHAnsi" w:cstheme="minorHAnsi"/>
        </w:rPr>
        <w:t>planu ogólnego Gminy Godkowo</w:t>
      </w:r>
      <w:r w:rsidRPr="00E51CAB">
        <w:rPr>
          <w:rFonts w:asciiTheme="minorHAnsi" w:hAnsiTheme="minorHAnsi" w:cstheme="minorHAnsi"/>
        </w:rPr>
        <w:t xml:space="preserve"> wynika z nowelizacji ustawy o planowaniu i</w:t>
      </w:r>
      <w:r w:rsidR="000B06BA">
        <w:rPr>
          <w:rFonts w:asciiTheme="minorHAnsi" w:hAnsiTheme="minorHAnsi" w:cstheme="minorHAnsi"/>
        </w:rPr>
        <w:t> </w:t>
      </w:r>
      <w:r w:rsidRPr="00E51CAB">
        <w:rPr>
          <w:rFonts w:asciiTheme="minorHAnsi" w:hAnsiTheme="minorHAnsi" w:cstheme="minorHAnsi"/>
        </w:rPr>
        <w:t>zagospodarowaniu przestrzennym.</w:t>
      </w:r>
      <w:r w:rsidR="00BD1CC1" w:rsidRPr="00E51CAB">
        <w:rPr>
          <w:rFonts w:asciiTheme="minorHAnsi" w:hAnsiTheme="minorHAnsi" w:cstheme="minorHAnsi"/>
        </w:rPr>
        <w:t xml:space="preserve"> </w:t>
      </w:r>
      <w:r w:rsidRPr="00E51CAB">
        <w:rPr>
          <w:rFonts w:asciiTheme="minorHAnsi" w:hAnsiTheme="minorHAnsi" w:cstheme="minorHAnsi"/>
        </w:rPr>
        <w:t>Celem nowelizacji jest uproszczenie, ujednolicenie i przyspieszenie procedury planistycznej. Służyć ma temu wprowadzenie nowych narzędzi i instytucji w systemie planowania i zagospodarowania przestrzenneg</w:t>
      </w:r>
      <w:r w:rsidR="00252F48" w:rsidRPr="00E51CAB">
        <w:rPr>
          <w:rFonts w:asciiTheme="minorHAnsi" w:hAnsiTheme="minorHAnsi" w:cstheme="minorHAnsi"/>
        </w:rPr>
        <w:t>o.</w:t>
      </w:r>
    </w:p>
    <w:p w14:paraId="01A84978" w14:textId="7F72E1EA" w:rsidR="00CB3680" w:rsidRPr="00E51CAB" w:rsidRDefault="00CB3680" w:rsidP="006F7794">
      <w:pPr>
        <w:spacing w:line="276" w:lineRule="auto"/>
        <w:jc w:val="both"/>
        <w:rPr>
          <w:rFonts w:ascii="Calibri-Light" w:hAnsi="Calibri-Light" w:cs="Calibri-Light"/>
          <w:lang w:eastAsia="pl-PL"/>
        </w:rPr>
      </w:pPr>
      <w:r w:rsidRPr="00E51CAB">
        <w:rPr>
          <w:rFonts w:asciiTheme="minorHAnsi" w:hAnsiTheme="minorHAnsi" w:cstheme="minorHAnsi"/>
          <w:lang w:eastAsia="pl-PL"/>
        </w:rPr>
        <w:lastRenderedPageBreak/>
        <w:t xml:space="preserve">Plan ogólny zastąpi dotychczasowe </w:t>
      </w:r>
      <w:r w:rsidRPr="00E51CAB">
        <w:rPr>
          <w:rFonts w:asciiTheme="minorHAnsi" w:eastAsia="Calibri" w:hAnsiTheme="minorHAnsi" w:cstheme="minorHAnsi"/>
          <w:spacing w:val="1"/>
          <w:lang w:eastAsia="en-US"/>
        </w:rPr>
        <w:t xml:space="preserve">obowiązujące </w:t>
      </w:r>
      <w:r w:rsidR="00310856" w:rsidRPr="00E51CAB">
        <w:rPr>
          <w:rFonts w:asciiTheme="minorHAnsi" w:eastAsia="Calibri" w:hAnsiTheme="minorHAnsi" w:cstheme="minorHAnsi"/>
          <w:spacing w:val="1"/>
          <w:lang w:eastAsia="en-US"/>
        </w:rPr>
        <w:t>Studium Uwarunkowań i Kierunków Zagospodarowania Przestrzennego gminy Godkowo, które zostało przyjęte Uchwałą nr XLII/233/2023 Rady Gminy Godkowo z dnia 24 lutego 2023 r.</w:t>
      </w:r>
      <w:r w:rsidRPr="00E51CAB">
        <w:rPr>
          <w:rFonts w:asciiTheme="minorHAnsi" w:eastAsia="Calibri" w:hAnsiTheme="minorHAnsi" w:cstheme="minorHAnsi"/>
          <w:spacing w:val="1"/>
          <w:lang w:eastAsia="en-US"/>
        </w:rPr>
        <w:t xml:space="preserve"> </w:t>
      </w:r>
    </w:p>
    <w:p w14:paraId="30173FE9" w14:textId="77777777" w:rsidR="00431229" w:rsidRDefault="00CB3680" w:rsidP="006F7794">
      <w:pPr>
        <w:spacing w:line="276" w:lineRule="auto"/>
        <w:jc w:val="both"/>
        <w:rPr>
          <w:rFonts w:asciiTheme="minorHAnsi" w:hAnsiTheme="minorHAnsi" w:cstheme="minorHAnsi"/>
        </w:rPr>
      </w:pPr>
      <w:r w:rsidRPr="00E51CAB">
        <w:rPr>
          <w:rFonts w:asciiTheme="minorHAnsi" w:hAnsiTheme="minorHAnsi" w:cstheme="minorHAnsi"/>
        </w:rPr>
        <w:t>Plan ogólny będzie aktem prawa miejscowego, którego ustalenia będą wiążące dla miejscowych planów zagospodarowania przestrzennego, jak również dla decyzji o warunkach zabudowy i zagospodarowania terenu.</w:t>
      </w:r>
    </w:p>
    <w:p w14:paraId="06FB93C8" w14:textId="4AA131A7" w:rsidR="00BD1CC1" w:rsidRPr="001E1733" w:rsidRDefault="00BD1CC1" w:rsidP="00495071">
      <w:pPr>
        <w:pStyle w:val="Nagwek2"/>
        <w:rPr>
          <w:color w:val="FF0000"/>
        </w:rPr>
      </w:pPr>
      <w:bookmarkStart w:id="97" w:name="_Toc86424469"/>
      <w:bookmarkStart w:id="98" w:name="_Toc179538796"/>
      <w:bookmarkStart w:id="99" w:name="_Toc204951307"/>
      <w:r w:rsidRPr="001E1733">
        <w:t>4.1. Cele planu i zasadnicze rozwiązania</w:t>
      </w:r>
      <w:bookmarkEnd w:id="97"/>
      <w:r w:rsidRPr="001E1733">
        <w:t xml:space="preserve"> przyjęte </w:t>
      </w:r>
      <w:bookmarkEnd w:id="98"/>
      <w:r w:rsidR="000618DF" w:rsidRPr="001E1733">
        <w:t>w planie</w:t>
      </w:r>
      <w:r w:rsidR="00B24A47">
        <w:t xml:space="preserve"> ogólnym</w:t>
      </w:r>
      <w:bookmarkEnd w:id="99"/>
    </w:p>
    <w:p w14:paraId="7C611F3B" w14:textId="0405DCA3" w:rsidR="00BD1CC1" w:rsidRPr="009A5722" w:rsidRDefault="00BD1CC1" w:rsidP="00345B01">
      <w:pPr>
        <w:spacing w:after="160" w:line="276" w:lineRule="auto"/>
        <w:jc w:val="both"/>
        <w:rPr>
          <w:rFonts w:ascii="Calibri" w:eastAsia="Calibri" w:hAnsi="Calibri" w:cs="Times New Roman"/>
          <w:kern w:val="2"/>
          <w:lang w:eastAsia="en-US"/>
        </w:rPr>
      </w:pPr>
      <w:r w:rsidRPr="009A5722">
        <w:rPr>
          <w:rFonts w:ascii="Calibri" w:eastAsia="Calibri" w:hAnsi="Calibri" w:cs="Times New Roman"/>
          <w:kern w:val="2"/>
          <w:lang w:eastAsia="en-US"/>
        </w:rPr>
        <w:t xml:space="preserve">Obszar </w:t>
      </w:r>
      <w:r w:rsidR="000F5382">
        <w:rPr>
          <w:rFonts w:ascii="Calibri" w:eastAsia="Calibri" w:hAnsi="Calibri" w:cs="Times New Roman"/>
          <w:kern w:val="2"/>
          <w:lang w:eastAsia="en-US"/>
        </w:rPr>
        <w:t>planu ogólnego Gminy Godkowo</w:t>
      </w:r>
      <w:r w:rsidRPr="009A5722">
        <w:rPr>
          <w:rFonts w:ascii="Calibri" w:eastAsia="Calibri" w:hAnsi="Calibri" w:cs="Times New Roman"/>
          <w:kern w:val="2"/>
          <w:lang w:eastAsia="en-US"/>
        </w:rPr>
        <w:t xml:space="preserve"> dzieli się w sposób rozłączny na strefy planistyczne. Są to wydzielenia, poszczególnych wyróżniających się w przestrzeni miasta obszarów, dla których ustala się katalog dopuszczonych przeznaczeń terenu. Uszczegółowienie przeznaczenia następuje w innym dokumencie planistycznym t.j. miejscowym planie zagospodarowania przestrzennego.</w:t>
      </w:r>
    </w:p>
    <w:p w14:paraId="4887A2D2" w14:textId="157428BD" w:rsidR="000E11BF" w:rsidRDefault="003F55AB" w:rsidP="00D4558A">
      <w:pPr>
        <w:spacing w:line="276" w:lineRule="auto"/>
        <w:jc w:val="both"/>
        <w:rPr>
          <w:rFonts w:asciiTheme="minorHAnsi" w:hAnsiTheme="minorHAnsi" w:cstheme="minorHAnsi"/>
        </w:rPr>
      </w:pPr>
      <w:r w:rsidRPr="001412CA">
        <w:rPr>
          <w:rFonts w:asciiTheme="minorHAnsi" w:hAnsiTheme="minorHAnsi" w:cstheme="minorHAnsi"/>
        </w:rPr>
        <w:t xml:space="preserve">W </w:t>
      </w:r>
      <w:r w:rsidR="00A642D0">
        <w:rPr>
          <w:rFonts w:asciiTheme="minorHAnsi" w:hAnsiTheme="minorHAnsi" w:cstheme="minorHAnsi"/>
        </w:rPr>
        <w:t>planie ogólnym Gminy Godkowo</w:t>
      </w:r>
      <w:r w:rsidRPr="001412CA">
        <w:rPr>
          <w:rFonts w:asciiTheme="minorHAnsi" w:hAnsiTheme="minorHAnsi" w:cstheme="minorHAnsi"/>
        </w:rPr>
        <w:t xml:space="preserve"> do ustalenia stref planistycznych kluczowe było obowiązujące Studium uwarunkowań i kierunków zagospodarowania przestrzennego </w:t>
      </w:r>
      <w:r w:rsidR="00A642D0">
        <w:rPr>
          <w:rFonts w:asciiTheme="minorHAnsi" w:hAnsiTheme="minorHAnsi" w:cstheme="minorHAnsi"/>
        </w:rPr>
        <w:t>S</w:t>
      </w:r>
      <w:r w:rsidR="00A642D0" w:rsidRPr="00A642D0">
        <w:rPr>
          <w:rFonts w:asciiTheme="minorHAnsi" w:hAnsiTheme="minorHAnsi" w:cstheme="minorHAnsi"/>
        </w:rPr>
        <w:t>tudium Uwarunkowań i Kierunków Zagospodarowania Przestrzennego gminy Godkowo</w:t>
      </w:r>
      <w:r w:rsidR="004F47CB">
        <w:rPr>
          <w:rFonts w:asciiTheme="minorHAnsi" w:hAnsiTheme="minorHAnsi" w:cstheme="minorHAnsi"/>
        </w:rPr>
        <w:t xml:space="preserve"> </w:t>
      </w:r>
      <w:r w:rsidRPr="001412CA">
        <w:rPr>
          <w:rFonts w:asciiTheme="minorHAnsi" w:hAnsiTheme="minorHAnsi" w:cstheme="minorHAnsi"/>
        </w:rPr>
        <w:t xml:space="preserve">oraz </w:t>
      </w:r>
      <w:r w:rsidRPr="001412CA">
        <w:rPr>
          <w:rFonts w:asciiTheme="minorHAnsi" w:hAnsiTheme="minorHAnsi" w:cstheme="minorHAnsi"/>
          <w:lang w:eastAsia="pl-PL"/>
        </w:rPr>
        <w:t>miejscowe plany obowiązujące na terenie gminy</w:t>
      </w:r>
      <w:r w:rsidR="001412CA">
        <w:rPr>
          <w:rFonts w:asciiTheme="minorHAnsi" w:hAnsiTheme="minorHAnsi" w:cstheme="minorHAnsi"/>
          <w:lang w:eastAsia="pl-PL"/>
        </w:rPr>
        <w:t>.</w:t>
      </w:r>
      <w:r w:rsidR="00806F4E">
        <w:rPr>
          <w:rFonts w:asciiTheme="minorHAnsi" w:hAnsiTheme="minorHAnsi" w:cstheme="minorHAnsi"/>
        </w:rPr>
        <w:t xml:space="preserve"> </w:t>
      </w:r>
      <w:r w:rsidR="00806F4E" w:rsidRPr="00806F4E">
        <w:rPr>
          <w:rFonts w:ascii="Calibri" w:eastAsia="Calibri" w:hAnsi="Calibri" w:cs="Times New Roman"/>
          <w:kern w:val="2"/>
          <w:lang w:eastAsia="en-US"/>
        </w:rPr>
        <w:t>Plan ogólny ma na celu zapewnienie zrównoważonego rozwoju gminy i harmonijnego zagospodarowania jej przestrzeni.</w:t>
      </w:r>
    </w:p>
    <w:p w14:paraId="167E29F5" w14:textId="34FA92ED" w:rsidR="001B5CBA" w:rsidRDefault="004F47CB" w:rsidP="00440786">
      <w:pPr>
        <w:spacing w:line="276" w:lineRule="auto"/>
        <w:jc w:val="both"/>
        <w:rPr>
          <w:rFonts w:asciiTheme="minorHAnsi" w:hAnsiTheme="minorHAnsi" w:cstheme="minorHAnsi"/>
        </w:rPr>
      </w:pPr>
      <w:r>
        <w:rPr>
          <w:rFonts w:asciiTheme="minorHAnsi" w:hAnsiTheme="minorHAnsi" w:cstheme="minorHAnsi"/>
        </w:rPr>
        <w:t>Każda ze stref m</w:t>
      </w:r>
      <w:r w:rsidR="001B5CBA" w:rsidRPr="001B5CBA">
        <w:rPr>
          <w:rFonts w:asciiTheme="minorHAnsi" w:hAnsiTheme="minorHAnsi" w:cstheme="minorHAnsi"/>
        </w:rPr>
        <w:t>a swój podstawowy profil funkcjonalny oraz może mieć dodatkowy profil funkcjonalny, określający sposobu zagospodarowania poszczególnych terenów zgodny</w:t>
      </w:r>
      <w:r w:rsidR="001E1733">
        <w:rPr>
          <w:rFonts w:asciiTheme="minorHAnsi" w:hAnsiTheme="minorHAnsi" w:cstheme="minorHAnsi"/>
        </w:rPr>
        <w:t xml:space="preserve"> z Rozporządzaniem w sprawie planu ogólnego</w:t>
      </w:r>
      <w:r w:rsidR="001B5CBA" w:rsidRPr="001B5CBA">
        <w:rPr>
          <w:rFonts w:asciiTheme="minorHAnsi" w:hAnsiTheme="minorHAnsi" w:cstheme="minorHAnsi"/>
        </w:rPr>
        <w:t>.</w:t>
      </w:r>
      <w:r w:rsidR="00196E5C">
        <w:rPr>
          <w:rFonts w:asciiTheme="minorHAnsi" w:hAnsiTheme="minorHAnsi" w:cstheme="minorHAnsi"/>
        </w:rPr>
        <w:t xml:space="preserve">  </w:t>
      </w:r>
    </w:p>
    <w:p w14:paraId="691E931B" w14:textId="4F12F761" w:rsidR="00D4558A" w:rsidRDefault="00D4558A" w:rsidP="00D4558A">
      <w:pPr>
        <w:spacing w:after="160" w:line="276" w:lineRule="auto"/>
        <w:contextualSpacing/>
        <w:jc w:val="both"/>
        <w:rPr>
          <w:rFonts w:ascii="Calibri" w:eastAsia="Calibri" w:hAnsi="Calibri" w:cs="Times New Roman"/>
          <w:kern w:val="2"/>
          <w:lang w:eastAsia="en-US"/>
        </w:rPr>
      </w:pPr>
      <w:r w:rsidRPr="00D4558A">
        <w:rPr>
          <w:rFonts w:ascii="Calibri" w:eastAsia="Calibri" w:hAnsi="Calibri" w:cs="Times New Roman"/>
          <w:kern w:val="2"/>
          <w:lang w:eastAsia="en-US"/>
        </w:rPr>
        <w:t xml:space="preserve">W </w:t>
      </w:r>
      <w:r w:rsidR="004F47CB">
        <w:rPr>
          <w:rFonts w:ascii="Calibri" w:eastAsia="Calibri" w:hAnsi="Calibri" w:cs="Times New Roman"/>
          <w:kern w:val="2"/>
          <w:lang w:eastAsia="en-US"/>
        </w:rPr>
        <w:t>planie</w:t>
      </w:r>
      <w:r w:rsidR="00953666">
        <w:rPr>
          <w:rFonts w:ascii="Calibri" w:eastAsia="Calibri" w:hAnsi="Calibri" w:cs="Times New Roman"/>
          <w:kern w:val="2"/>
          <w:lang w:eastAsia="en-US"/>
        </w:rPr>
        <w:t xml:space="preserve"> ogólnym Gminy </w:t>
      </w:r>
      <w:r w:rsidR="004F47CB">
        <w:rPr>
          <w:rFonts w:ascii="Calibri" w:eastAsia="Calibri" w:hAnsi="Calibri" w:cs="Times New Roman"/>
          <w:kern w:val="2"/>
          <w:lang w:eastAsia="en-US"/>
        </w:rPr>
        <w:t>Godkowo</w:t>
      </w:r>
      <w:r w:rsidRPr="00D4558A">
        <w:rPr>
          <w:rFonts w:ascii="Calibri" w:eastAsia="Calibri" w:hAnsi="Calibri" w:cs="Times New Roman"/>
          <w:kern w:val="2"/>
          <w:lang w:eastAsia="en-US"/>
        </w:rPr>
        <w:t xml:space="preserve"> wyznaczono następujące strefy planistyczne:</w:t>
      </w:r>
    </w:p>
    <w:p w14:paraId="15512948"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 xml:space="preserve">związane z historycznym układem i zabudową wsi, siedlisk oraz produkcją rolną i leśną: </w:t>
      </w:r>
    </w:p>
    <w:p w14:paraId="65A963FB" w14:textId="77777777" w:rsidR="00953666" w:rsidRPr="00953666" w:rsidRDefault="00953666" w:rsidP="00D12F18">
      <w:pPr>
        <w:numPr>
          <w:ilvl w:val="0"/>
          <w:numId w:val="63"/>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SZ – strefa wielofunkcyjna z zabudowa zagrodową,</w:t>
      </w:r>
    </w:p>
    <w:p w14:paraId="2E6D7032" w14:textId="77777777" w:rsidR="00953666" w:rsidRPr="00953666" w:rsidRDefault="00953666" w:rsidP="00D12F18">
      <w:pPr>
        <w:numPr>
          <w:ilvl w:val="0"/>
          <w:numId w:val="63"/>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SR – strefa produkcji rolnej,</w:t>
      </w:r>
    </w:p>
    <w:p w14:paraId="37760A1A" w14:textId="77777777" w:rsidR="00953666" w:rsidRPr="00953666" w:rsidRDefault="00953666" w:rsidP="00D12F18">
      <w:pPr>
        <w:numPr>
          <w:ilvl w:val="0"/>
          <w:numId w:val="63"/>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SP – strefa gospodarcza</w:t>
      </w:r>
    </w:p>
    <w:p w14:paraId="466E5C6A" w14:textId="77777777" w:rsidR="00953666" w:rsidRPr="00953666" w:rsidRDefault="00953666" w:rsidP="00D12F18">
      <w:pPr>
        <w:numPr>
          <w:ilvl w:val="0"/>
          <w:numId w:val="63"/>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część stref SN – obejmujące tereny zieleni publicznej i prywatnej, będąca w gminnym korytarzu ekologicznym;</w:t>
      </w:r>
    </w:p>
    <w:p w14:paraId="12DC279A"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związane z zabudową po PGR-owską oraz zabudową wsi:</w:t>
      </w:r>
    </w:p>
    <w:p w14:paraId="22E7F14D" w14:textId="77777777" w:rsidR="00953666" w:rsidRPr="00953666" w:rsidRDefault="00953666" w:rsidP="00D12F18">
      <w:pPr>
        <w:numPr>
          <w:ilvl w:val="0"/>
          <w:numId w:val="64"/>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SW – strefa wielofunkcyjna z zabudową mieszkaniową wielorodzinną,</w:t>
      </w:r>
    </w:p>
    <w:p w14:paraId="3720CCD9" w14:textId="77777777" w:rsidR="00953666" w:rsidRPr="00953666" w:rsidRDefault="00953666" w:rsidP="00D12F18">
      <w:pPr>
        <w:numPr>
          <w:ilvl w:val="0"/>
          <w:numId w:val="64"/>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część stref SN – obejmujące tereny ogrodów przy budynkach wielorodzinnych,</w:t>
      </w:r>
    </w:p>
    <w:p w14:paraId="005F6B51" w14:textId="77777777" w:rsidR="00953666" w:rsidRPr="00953666" w:rsidRDefault="00953666" w:rsidP="00D12F18">
      <w:pPr>
        <w:numPr>
          <w:ilvl w:val="0"/>
          <w:numId w:val="64"/>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SJ – strefa wielofunkcyjna z zabudowa mieszkaniową jednorodzinną,</w:t>
      </w:r>
    </w:p>
    <w:p w14:paraId="67A4A4AA" w14:textId="77777777" w:rsidR="00953666" w:rsidRPr="00953666" w:rsidRDefault="00953666" w:rsidP="00D12F18">
      <w:pPr>
        <w:numPr>
          <w:ilvl w:val="0"/>
          <w:numId w:val="64"/>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SU – strefa usługowa;</w:t>
      </w:r>
    </w:p>
    <w:p w14:paraId="324E0E56"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SO – strefa otwarta – obejmująca tereny rolnicze i leśne,</w:t>
      </w:r>
    </w:p>
    <w:p w14:paraId="7788D5C7"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SC – strefa cmentarzy – obejmująca cmentarze funkcjonujące jak i historyczne,</w:t>
      </w:r>
    </w:p>
    <w:p w14:paraId="577E19A5"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SK – strefa komunikacyjna obejmująca drogi klasy Z i wyższej,</w:t>
      </w:r>
    </w:p>
    <w:p w14:paraId="1BAAAD94"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SI – strefa infrastrukturalna – obejmująca infrastrukturę gminną, tereny komunikacji przy budynkach wielorodzinnych jak i tereny rozwojowe w gminie,</w:t>
      </w:r>
    </w:p>
    <w:p w14:paraId="7DD1CA0C" w14:textId="77777777" w:rsidR="00953666" w:rsidRPr="00953666" w:rsidRDefault="00953666" w:rsidP="00D12F18">
      <w:pPr>
        <w:numPr>
          <w:ilvl w:val="0"/>
          <w:numId w:val="62"/>
        </w:numPr>
        <w:spacing w:line="276" w:lineRule="auto"/>
        <w:contextualSpacing/>
        <w:jc w:val="both"/>
        <w:rPr>
          <w:rFonts w:ascii="Calibri" w:eastAsia="Calibri" w:hAnsi="Calibri" w:cs="Times New Roman"/>
          <w:lang w:eastAsia="en-US"/>
        </w:rPr>
      </w:pPr>
      <w:r w:rsidRPr="00953666">
        <w:rPr>
          <w:rFonts w:ascii="Calibri" w:eastAsia="Calibri" w:hAnsi="Calibri" w:cs="Times New Roman"/>
          <w:lang w:eastAsia="en-US"/>
        </w:rPr>
        <w:t>SG – strefa górnictwa.</w:t>
      </w:r>
    </w:p>
    <w:p w14:paraId="10589333" w14:textId="77777777" w:rsidR="00953666" w:rsidRDefault="00953666" w:rsidP="00D4558A">
      <w:pPr>
        <w:spacing w:after="160" w:line="276" w:lineRule="auto"/>
        <w:contextualSpacing/>
        <w:jc w:val="both"/>
        <w:rPr>
          <w:rFonts w:ascii="Calibri" w:eastAsia="Calibri" w:hAnsi="Calibri" w:cs="Times New Roman"/>
          <w:kern w:val="2"/>
          <w:lang w:eastAsia="en-US"/>
        </w:rPr>
      </w:pPr>
    </w:p>
    <w:p w14:paraId="5D42DEA8" w14:textId="0F5CD7E4" w:rsidR="00953666" w:rsidRPr="00922CAD" w:rsidRDefault="00F02AF0" w:rsidP="00D4558A">
      <w:pPr>
        <w:spacing w:after="160" w:line="276" w:lineRule="auto"/>
        <w:contextualSpacing/>
        <w:jc w:val="both"/>
        <w:rPr>
          <w:rFonts w:asciiTheme="minorHAnsi" w:eastAsia="Calibri" w:hAnsiTheme="minorHAnsi" w:cstheme="minorHAnsi"/>
          <w:kern w:val="2"/>
          <w:lang w:eastAsia="en-US"/>
        </w:rPr>
      </w:pPr>
      <w:r w:rsidRPr="00922CAD">
        <w:rPr>
          <w:rFonts w:asciiTheme="minorHAnsi" w:hAnsiTheme="minorHAnsi" w:cstheme="minorHAnsi"/>
          <w:color w:val="000000"/>
          <w:shd w:val="clear" w:color="auto" w:fill="FFFFFF"/>
        </w:rPr>
        <w:t>Dla każdej strefy planistycznej określono profil podstawowy i profil dodatkowy, jak również minimalny udział powierzchni biologicznie czynnej</w:t>
      </w:r>
      <w:r w:rsidRPr="00922CAD">
        <w:rPr>
          <w:rFonts w:asciiTheme="minorHAnsi" w:eastAsia="Calibri" w:hAnsiTheme="minorHAnsi" w:cstheme="minorHAnsi"/>
          <w:kern w:val="2"/>
          <w:lang w:eastAsia="en-US"/>
        </w:rPr>
        <w:t xml:space="preserve"> (z wyłączeniem stref SG, SO i SK).</w:t>
      </w:r>
    </w:p>
    <w:p w14:paraId="54FE66A6" w14:textId="77777777" w:rsidR="00D4558A" w:rsidRPr="00EC2817" w:rsidRDefault="00D4558A" w:rsidP="00D4558A">
      <w:pPr>
        <w:jc w:val="both"/>
      </w:pPr>
    </w:p>
    <w:p w14:paraId="3EB4C11A" w14:textId="77777777" w:rsidR="00D4558A" w:rsidRPr="00EC2817" w:rsidRDefault="00D4558A" w:rsidP="00FB2841">
      <w:pPr>
        <w:pStyle w:val="Akapitzlist"/>
        <w:numPr>
          <w:ilvl w:val="0"/>
          <w:numId w:val="30"/>
        </w:numPr>
        <w:rPr>
          <w:sz w:val="24"/>
          <w:szCs w:val="24"/>
        </w:rPr>
      </w:pPr>
      <w:r w:rsidRPr="00EC2817">
        <w:rPr>
          <w:rFonts w:ascii="Calibri" w:eastAsia="Calibri" w:hAnsi="Calibri"/>
          <w:b/>
          <w:kern w:val="2"/>
          <w:sz w:val="24"/>
          <w:szCs w:val="24"/>
          <w:lang w:eastAsia="en-US"/>
        </w:rPr>
        <w:t>SW</w:t>
      </w:r>
      <w:r w:rsidRPr="00EC2817">
        <w:rPr>
          <w:rFonts w:ascii="Calibri" w:eastAsia="Calibri" w:hAnsi="Calibri"/>
          <w:kern w:val="2"/>
          <w:sz w:val="24"/>
          <w:szCs w:val="24"/>
          <w:lang w:eastAsia="en-US"/>
        </w:rPr>
        <w:t xml:space="preserve"> – strefy wielofunkcyjne z zabudową mieszkaniową wielorodzinną</w:t>
      </w:r>
    </w:p>
    <w:p w14:paraId="3760D145" w14:textId="6FF55412" w:rsidR="00D4558A" w:rsidRDefault="00D4558A" w:rsidP="00FB2841">
      <w:pPr>
        <w:pStyle w:val="Akapitzlist"/>
        <w:numPr>
          <w:ilvl w:val="0"/>
          <w:numId w:val="32"/>
        </w:numPr>
        <w:rPr>
          <w:rFonts w:asciiTheme="minorHAnsi" w:hAnsiTheme="minorHAnsi" w:cstheme="minorHAnsi"/>
        </w:rPr>
      </w:pPr>
      <w:r w:rsidRPr="00EC2817">
        <w:rPr>
          <w:rFonts w:asciiTheme="minorHAnsi" w:hAnsiTheme="minorHAnsi" w:cstheme="minorHAnsi"/>
        </w:rPr>
        <w:t xml:space="preserve">Profil podstawowy: teren zabudowy mieszkaniowej wielorodzinnej, teren usług, teren komunikacji, teren zieleni urządzonej, </w:t>
      </w:r>
      <w:r w:rsidR="00E95554" w:rsidRPr="00E95554">
        <w:rPr>
          <w:rFonts w:asciiTheme="minorHAnsi" w:hAnsiTheme="minorHAnsi" w:cstheme="minorHAnsi"/>
        </w:rPr>
        <w:t>teren ogrodów działkowych</w:t>
      </w:r>
      <w:r w:rsidR="00E95554">
        <w:rPr>
          <w:rFonts w:asciiTheme="minorHAnsi" w:hAnsiTheme="minorHAnsi" w:cstheme="minorHAnsi"/>
        </w:rPr>
        <w:t xml:space="preserve">, </w:t>
      </w:r>
      <w:r w:rsidRPr="00EC2817">
        <w:rPr>
          <w:rFonts w:asciiTheme="minorHAnsi" w:hAnsiTheme="minorHAnsi" w:cstheme="minorHAnsi"/>
        </w:rPr>
        <w:t>teren infrastruktury technicznej,</w:t>
      </w:r>
    </w:p>
    <w:p w14:paraId="488B9943" w14:textId="52F5F09C" w:rsidR="00D4558A" w:rsidRDefault="00903A20" w:rsidP="00FB2841">
      <w:pPr>
        <w:pStyle w:val="Akapitzlist"/>
        <w:numPr>
          <w:ilvl w:val="0"/>
          <w:numId w:val="32"/>
        </w:numPr>
        <w:rPr>
          <w:rFonts w:asciiTheme="minorHAnsi" w:hAnsiTheme="minorHAnsi" w:cstheme="minorHAnsi"/>
        </w:rPr>
      </w:pPr>
      <w:r w:rsidRPr="00903A20">
        <w:rPr>
          <w:rFonts w:asciiTheme="minorHAnsi" w:hAnsiTheme="minorHAnsi" w:cstheme="minorHAnsi"/>
        </w:rPr>
        <w:lastRenderedPageBreak/>
        <w:t>Profil dodatkowy: teren zabudowy mieszkaniowej jednorodzinnej, teren zieleni naturalnej, teren lasu, teren wód.</w:t>
      </w:r>
    </w:p>
    <w:p w14:paraId="0B110F41" w14:textId="77777777" w:rsidR="00FB2841" w:rsidRPr="00903A20" w:rsidRDefault="00FB2841" w:rsidP="00FB2841">
      <w:pPr>
        <w:pStyle w:val="Akapitzlist"/>
        <w:ind w:left="720"/>
        <w:rPr>
          <w:rFonts w:asciiTheme="minorHAnsi" w:hAnsiTheme="minorHAnsi" w:cstheme="minorHAnsi"/>
        </w:rPr>
      </w:pPr>
    </w:p>
    <w:p w14:paraId="2E838338" w14:textId="77777777" w:rsidR="00D4558A" w:rsidRPr="00922CAD" w:rsidRDefault="00D4558A" w:rsidP="00FB2841">
      <w:pPr>
        <w:pStyle w:val="Akapitzlist"/>
        <w:numPr>
          <w:ilvl w:val="0"/>
          <w:numId w:val="30"/>
        </w:numPr>
        <w:rPr>
          <w:rFonts w:asciiTheme="minorHAnsi" w:hAnsiTheme="minorHAnsi" w:cstheme="minorHAnsi"/>
        </w:rPr>
      </w:pPr>
      <w:r w:rsidRPr="00922CAD">
        <w:rPr>
          <w:rFonts w:ascii="Calibri" w:hAnsi="Calibri" w:cs="Calibri"/>
          <w:b/>
          <w:sz w:val="24"/>
          <w:szCs w:val="24"/>
        </w:rPr>
        <w:t xml:space="preserve">SJ </w:t>
      </w:r>
      <w:r w:rsidRPr="00922CAD">
        <w:rPr>
          <w:rFonts w:ascii="Calibri" w:hAnsi="Calibri" w:cs="Calibri"/>
          <w:sz w:val="24"/>
          <w:szCs w:val="24"/>
        </w:rPr>
        <w:t xml:space="preserve">– strefy wielofunkcyjne z zabudową mieszkaniową jednorodzinną, </w:t>
      </w:r>
    </w:p>
    <w:p w14:paraId="064DDA0F" w14:textId="0C5CC366" w:rsidR="00D4558A" w:rsidRPr="00922CAD" w:rsidRDefault="00D4558A" w:rsidP="00FB2841">
      <w:pPr>
        <w:pStyle w:val="Akapitzlist"/>
        <w:numPr>
          <w:ilvl w:val="0"/>
          <w:numId w:val="31"/>
        </w:numPr>
        <w:rPr>
          <w:rFonts w:asciiTheme="minorHAnsi" w:hAnsiTheme="minorHAnsi" w:cstheme="minorHAnsi"/>
        </w:rPr>
      </w:pPr>
      <w:r w:rsidRPr="00922CAD">
        <w:rPr>
          <w:rFonts w:asciiTheme="minorHAnsi" w:hAnsiTheme="minorHAnsi" w:cstheme="minorHAnsi"/>
        </w:rPr>
        <w:t xml:space="preserve">Profil podstawowy: teren zabudowy mieszkaniowej jednorodzinnej, teren usług, teren komunikacji, teren zieleni urządzonej, </w:t>
      </w:r>
      <w:r w:rsidR="003F3219" w:rsidRPr="0074518A">
        <w:rPr>
          <w:rFonts w:asciiTheme="minorHAnsi" w:hAnsiTheme="minorHAnsi" w:cstheme="minorHAnsi"/>
        </w:rPr>
        <w:t>teren ogrodów działkowych</w:t>
      </w:r>
      <w:r w:rsidR="003F3219">
        <w:rPr>
          <w:rFonts w:asciiTheme="minorHAnsi" w:hAnsiTheme="minorHAnsi" w:cstheme="minorHAnsi"/>
        </w:rPr>
        <w:t>,</w:t>
      </w:r>
      <w:r w:rsidR="003F3219" w:rsidRPr="00922CAD">
        <w:rPr>
          <w:rFonts w:asciiTheme="minorHAnsi" w:hAnsiTheme="minorHAnsi" w:cstheme="minorHAnsi"/>
        </w:rPr>
        <w:t xml:space="preserve"> </w:t>
      </w:r>
      <w:r w:rsidRPr="00922CAD">
        <w:rPr>
          <w:rFonts w:asciiTheme="minorHAnsi" w:hAnsiTheme="minorHAnsi" w:cstheme="minorHAnsi"/>
        </w:rPr>
        <w:t>teren infrastruktury technicznej</w:t>
      </w:r>
    </w:p>
    <w:p w14:paraId="73B31556" w14:textId="2FF36910" w:rsidR="00D4558A" w:rsidRPr="003F3219" w:rsidRDefault="00874563" w:rsidP="00FB2841">
      <w:pPr>
        <w:pStyle w:val="Akapitzlist"/>
        <w:numPr>
          <w:ilvl w:val="0"/>
          <w:numId w:val="31"/>
        </w:numPr>
        <w:rPr>
          <w:rFonts w:asciiTheme="minorHAnsi" w:hAnsiTheme="minorHAnsi" w:cstheme="minorHAnsi"/>
        </w:rPr>
      </w:pPr>
      <w:bookmarkStart w:id="100" w:name="_Hlk195530161"/>
      <w:r w:rsidRPr="003F3219">
        <w:rPr>
          <w:rFonts w:asciiTheme="minorHAnsi" w:hAnsiTheme="minorHAnsi" w:cstheme="minorHAnsi"/>
        </w:rPr>
        <w:t xml:space="preserve">  </w:t>
      </w:r>
      <w:r w:rsidR="00D4558A" w:rsidRPr="003F3219">
        <w:rPr>
          <w:rFonts w:asciiTheme="minorHAnsi" w:hAnsiTheme="minorHAnsi" w:cstheme="minorHAnsi"/>
        </w:rPr>
        <w:t>Ustalone profile dodatkowe dla niektórych stref: teren zabudowy letniskowej lub rekreacji indywidualnej, teren zieleni naturalnej, teren lasu, teren wód;</w:t>
      </w:r>
    </w:p>
    <w:bookmarkEnd w:id="100"/>
    <w:p w14:paraId="384684AC" w14:textId="77777777" w:rsidR="00D4558A" w:rsidRPr="00AC2D63" w:rsidRDefault="00D4558A" w:rsidP="00FB2841">
      <w:pPr>
        <w:pStyle w:val="Akapitzlist"/>
        <w:ind w:left="720"/>
        <w:rPr>
          <w:rFonts w:asciiTheme="minorHAnsi" w:hAnsiTheme="minorHAnsi" w:cstheme="minorHAnsi"/>
          <w:highlight w:val="green"/>
        </w:rPr>
      </w:pPr>
    </w:p>
    <w:p w14:paraId="045C7ADA" w14:textId="77777777" w:rsidR="00D4558A" w:rsidRPr="003F3219" w:rsidRDefault="00D4558A" w:rsidP="00FB2841">
      <w:pPr>
        <w:pStyle w:val="Akapitzlist"/>
        <w:numPr>
          <w:ilvl w:val="0"/>
          <w:numId w:val="30"/>
        </w:numPr>
        <w:rPr>
          <w:rFonts w:ascii="Calibri" w:hAnsi="Calibri" w:cs="Calibri"/>
        </w:rPr>
      </w:pPr>
      <w:r w:rsidRPr="003F3219">
        <w:rPr>
          <w:rFonts w:ascii="Calibri" w:hAnsi="Calibri" w:cs="Calibri"/>
          <w:b/>
        </w:rPr>
        <w:t xml:space="preserve">SZ </w:t>
      </w:r>
      <w:r w:rsidRPr="003F3219">
        <w:rPr>
          <w:rFonts w:ascii="Calibri" w:hAnsi="Calibri" w:cs="Calibri"/>
        </w:rPr>
        <w:t>– strefy wielofunkcyjne z zabudową zagrodową</w:t>
      </w:r>
    </w:p>
    <w:p w14:paraId="6AE1B1CB" w14:textId="5CBA086A" w:rsidR="00D4558A" w:rsidRPr="00E95554" w:rsidRDefault="00D4558A" w:rsidP="00FB2841">
      <w:pPr>
        <w:pStyle w:val="Akapitzlist"/>
        <w:numPr>
          <w:ilvl w:val="0"/>
          <w:numId w:val="32"/>
        </w:numPr>
        <w:rPr>
          <w:rFonts w:asciiTheme="minorHAnsi" w:hAnsiTheme="minorHAnsi" w:cstheme="minorHAnsi"/>
        </w:rPr>
      </w:pPr>
      <w:r w:rsidRPr="00716273">
        <w:rPr>
          <w:rFonts w:asciiTheme="minorHAnsi" w:hAnsiTheme="minorHAnsi" w:cstheme="minorHAnsi"/>
        </w:rPr>
        <w:t xml:space="preserve">Profil podstawowy: teren zabudowy zagrodowej, teren produkcji w gospodarstwach rolnych, teren akwakultury i obsługi rybactwa, teren komunikacji, teren zieleni urządzonej, </w:t>
      </w:r>
      <w:r w:rsidR="00E95554" w:rsidRPr="00E95554">
        <w:rPr>
          <w:rFonts w:asciiTheme="minorHAnsi" w:hAnsiTheme="minorHAnsi" w:cstheme="minorHAnsi"/>
        </w:rPr>
        <w:t>teren</w:t>
      </w:r>
      <w:r w:rsidR="00E95554">
        <w:rPr>
          <w:rFonts w:asciiTheme="minorHAnsi" w:hAnsiTheme="minorHAnsi" w:cstheme="minorHAnsi"/>
        </w:rPr>
        <w:t xml:space="preserve"> </w:t>
      </w:r>
      <w:r w:rsidR="00E95554" w:rsidRPr="00E95554">
        <w:rPr>
          <w:rFonts w:asciiTheme="minorHAnsi" w:hAnsiTheme="minorHAnsi" w:cstheme="minorHAnsi"/>
        </w:rPr>
        <w:t xml:space="preserve">ogrodów działkowych, </w:t>
      </w:r>
      <w:r w:rsidRPr="00E95554">
        <w:rPr>
          <w:rFonts w:asciiTheme="minorHAnsi" w:hAnsiTheme="minorHAnsi" w:cstheme="minorHAnsi"/>
        </w:rPr>
        <w:t>teren infrastruktury technicznej,</w:t>
      </w:r>
    </w:p>
    <w:p w14:paraId="6F6EA637" w14:textId="79771D87" w:rsidR="00D4558A" w:rsidRPr="00716273" w:rsidRDefault="00D4558A" w:rsidP="00FB2841">
      <w:pPr>
        <w:pStyle w:val="Akapitzlist"/>
        <w:numPr>
          <w:ilvl w:val="0"/>
          <w:numId w:val="32"/>
        </w:numPr>
        <w:rPr>
          <w:rFonts w:asciiTheme="minorHAnsi" w:hAnsiTheme="minorHAnsi" w:cstheme="minorHAnsi"/>
        </w:rPr>
      </w:pPr>
      <w:r w:rsidRPr="00716273">
        <w:rPr>
          <w:rFonts w:asciiTheme="minorHAnsi" w:hAnsiTheme="minorHAnsi" w:cstheme="minorHAnsi"/>
        </w:rPr>
        <w:t xml:space="preserve">Ustalone profile dodatkowe dla niektórych stref: </w:t>
      </w:r>
      <w:r w:rsidR="00716273" w:rsidRPr="00716273">
        <w:rPr>
          <w:rFonts w:asciiTheme="minorHAnsi" w:hAnsiTheme="minorHAnsi" w:cstheme="minorHAnsi"/>
        </w:rPr>
        <w:t>teren wielkotowarowej produkcji rolnej,</w:t>
      </w:r>
      <w:r w:rsidR="00716273" w:rsidRPr="00716273">
        <w:t xml:space="preserve"> </w:t>
      </w:r>
      <w:r w:rsidR="00716273" w:rsidRPr="00716273">
        <w:rPr>
          <w:rFonts w:asciiTheme="minorHAnsi" w:hAnsiTheme="minorHAnsi" w:cstheme="minorHAnsi"/>
        </w:rPr>
        <w:t xml:space="preserve">teren </w:t>
      </w:r>
      <w:r w:rsidR="008B7A7E">
        <w:rPr>
          <w:rFonts w:asciiTheme="minorHAnsi" w:hAnsiTheme="minorHAnsi" w:cstheme="minorHAnsi"/>
        </w:rPr>
        <w:t xml:space="preserve">rolnictwa z zakazem zabudowy, </w:t>
      </w:r>
      <w:r w:rsidR="00716273" w:rsidRPr="00716273">
        <w:rPr>
          <w:rFonts w:asciiTheme="minorHAnsi" w:hAnsiTheme="minorHAnsi" w:cstheme="minorHAnsi"/>
        </w:rPr>
        <w:t>teren usług, teren zieleni naturalnej,</w:t>
      </w:r>
      <w:r w:rsidR="008B7A7E">
        <w:rPr>
          <w:rFonts w:asciiTheme="minorHAnsi" w:hAnsiTheme="minorHAnsi" w:cstheme="minorHAnsi"/>
        </w:rPr>
        <w:t xml:space="preserve"> teren lasu, teren wód</w:t>
      </w:r>
      <w:r w:rsidRPr="00716273">
        <w:rPr>
          <w:rFonts w:asciiTheme="minorHAnsi" w:hAnsiTheme="minorHAnsi" w:cstheme="minorHAnsi"/>
        </w:rPr>
        <w:t>;</w:t>
      </w:r>
    </w:p>
    <w:p w14:paraId="02EB745C" w14:textId="77777777" w:rsidR="00D4558A" w:rsidRPr="00716273" w:rsidRDefault="00D4558A" w:rsidP="00FB2841">
      <w:pPr>
        <w:pStyle w:val="Akapitzlist"/>
        <w:ind w:left="720"/>
        <w:rPr>
          <w:rFonts w:asciiTheme="minorHAnsi" w:hAnsiTheme="minorHAnsi" w:cstheme="minorHAnsi"/>
        </w:rPr>
      </w:pPr>
    </w:p>
    <w:p w14:paraId="0DE0A76C" w14:textId="77777777" w:rsidR="00D4558A" w:rsidRPr="00716273" w:rsidRDefault="00D4558A" w:rsidP="00FB2841">
      <w:pPr>
        <w:pStyle w:val="Akapitzlist"/>
        <w:numPr>
          <w:ilvl w:val="0"/>
          <w:numId w:val="30"/>
        </w:numPr>
        <w:rPr>
          <w:rFonts w:ascii="Calibri" w:hAnsi="Calibri" w:cs="Calibri"/>
          <w:sz w:val="24"/>
          <w:szCs w:val="24"/>
        </w:rPr>
      </w:pPr>
      <w:r w:rsidRPr="00716273">
        <w:rPr>
          <w:rFonts w:ascii="Calibri" w:hAnsi="Calibri" w:cs="Calibri"/>
          <w:b/>
          <w:sz w:val="24"/>
          <w:szCs w:val="24"/>
        </w:rPr>
        <w:t>SU</w:t>
      </w:r>
      <w:r w:rsidRPr="00716273">
        <w:rPr>
          <w:rFonts w:ascii="Calibri" w:hAnsi="Calibri" w:cs="Calibri"/>
          <w:sz w:val="24"/>
          <w:szCs w:val="24"/>
        </w:rPr>
        <w:t xml:space="preserve"> – strefy usługowe</w:t>
      </w:r>
    </w:p>
    <w:p w14:paraId="7E8390EE" w14:textId="3956DEC2" w:rsidR="00D4558A" w:rsidRPr="00716273" w:rsidRDefault="00D4558A" w:rsidP="00FB2841">
      <w:pPr>
        <w:pStyle w:val="Akapitzlist"/>
        <w:numPr>
          <w:ilvl w:val="0"/>
          <w:numId w:val="32"/>
        </w:numPr>
        <w:rPr>
          <w:rFonts w:asciiTheme="minorHAnsi" w:hAnsiTheme="minorHAnsi" w:cstheme="minorHAnsi"/>
        </w:rPr>
      </w:pPr>
      <w:r w:rsidRPr="00716273">
        <w:rPr>
          <w:rFonts w:asciiTheme="minorHAnsi" w:hAnsiTheme="minorHAnsi" w:cstheme="minorHAnsi"/>
        </w:rPr>
        <w:t>Profil podstawowy: teren usług, teren komunikacji, teren zieleni urządzonej,</w:t>
      </w:r>
      <w:r w:rsidR="00716273" w:rsidRPr="00716273">
        <w:rPr>
          <w:rFonts w:asciiTheme="minorHAnsi" w:hAnsiTheme="minorHAnsi" w:cstheme="minorHAnsi"/>
        </w:rPr>
        <w:t xml:space="preserve"> </w:t>
      </w:r>
      <w:r w:rsidR="00716273" w:rsidRPr="0074518A">
        <w:rPr>
          <w:rFonts w:asciiTheme="minorHAnsi" w:hAnsiTheme="minorHAnsi" w:cstheme="minorHAnsi"/>
        </w:rPr>
        <w:t>teren ogrodów działkowych</w:t>
      </w:r>
      <w:r w:rsidR="00716273">
        <w:rPr>
          <w:rFonts w:asciiTheme="minorHAnsi" w:hAnsiTheme="minorHAnsi" w:cstheme="minorHAnsi"/>
        </w:rPr>
        <w:t>,</w:t>
      </w:r>
      <w:r w:rsidRPr="00716273">
        <w:rPr>
          <w:rFonts w:asciiTheme="minorHAnsi" w:hAnsiTheme="minorHAnsi" w:cstheme="minorHAnsi"/>
        </w:rPr>
        <w:t xml:space="preserve"> teren infrastruktury technicznej,</w:t>
      </w:r>
    </w:p>
    <w:p w14:paraId="185BEB3B" w14:textId="77777777" w:rsidR="00D4558A" w:rsidRPr="008D01F8" w:rsidRDefault="00D4558A" w:rsidP="00FB2841">
      <w:pPr>
        <w:pStyle w:val="Akapitzlist"/>
        <w:numPr>
          <w:ilvl w:val="0"/>
          <w:numId w:val="32"/>
        </w:numPr>
        <w:rPr>
          <w:rFonts w:asciiTheme="minorHAnsi" w:hAnsiTheme="minorHAnsi" w:cstheme="minorHAnsi"/>
        </w:rPr>
      </w:pPr>
      <w:r w:rsidRPr="008D01F8">
        <w:rPr>
          <w:rFonts w:asciiTheme="minorHAnsi" w:hAnsiTheme="minorHAnsi" w:cstheme="minorHAnsi"/>
        </w:rPr>
        <w:t>Ustalone profile dodatkowe dla niektórych stref: teren składów i magazynów, teren elektrowni</w:t>
      </w:r>
    </w:p>
    <w:p w14:paraId="195BF826" w14:textId="77777777" w:rsidR="00D4558A" w:rsidRPr="00716273" w:rsidRDefault="00D4558A" w:rsidP="00FB2841">
      <w:pPr>
        <w:pStyle w:val="Akapitzlist"/>
        <w:ind w:left="720"/>
        <w:rPr>
          <w:rFonts w:asciiTheme="minorHAnsi" w:hAnsiTheme="minorHAnsi" w:cstheme="minorHAnsi"/>
        </w:rPr>
      </w:pPr>
      <w:r w:rsidRPr="008D01F8">
        <w:rPr>
          <w:rFonts w:asciiTheme="minorHAnsi" w:hAnsiTheme="minorHAnsi" w:cstheme="minorHAnsi"/>
        </w:rPr>
        <w:t>słonecznej, teren zieleni naturalnej, teren lasu, teren wód;</w:t>
      </w:r>
    </w:p>
    <w:p w14:paraId="784B88BE" w14:textId="77777777" w:rsidR="00D4558A" w:rsidRPr="00716273" w:rsidRDefault="00D4558A" w:rsidP="00FB2841">
      <w:pPr>
        <w:rPr>
          <w:rFonts w:ascii="Calibri" w:hAnsi="Calibri" w:cs="Calibri"/>
          <w:b/>
        </w:rPr>
      </w:pPr>
    </w:p>
    <w:p w14:paraId="629A1D8C" w14:textId="77777777" w:rsidR="00D4558A" w:rsidRPr="00716273" w:rsidRDefault="00D4558A" w:rsidP="00FB2841">
      <w:pPr>
        <w:pStyle w:val="Akapitzlist"/>
        <w:numPr>
          <w:ilvl w:val="0"/>
          <w:numId w:val="30"/>
        </w:numPr>
        <w:rPr>
          <w:rFonts w:ascii="Calibri" w:hAnsi="Calibri" w:cs="Calibri"/>
        </w:rPr>
      </w:pPr>
      <w:r w:rsidRPr="00716273">
        <w:rPr>
          <w:rFonts w:ascii="Calibri" w:hAnsi="Calibri" w:cs="Calibri"/>
          <w:b/>
        </w:rPr>
        <w:t>SP</w:t>
      </w:r>
      <w:r w:rsidRPr="00716273">
        <w:rPr>
          <w:rFonts w:ascii="Calibri" w:hAnsi="Calibri" w:cs="Calibri"/>
        </w:rPr>
        <w:t xml:space="preserve"> – strefy gospodarcze</w:t>
      </w:r>
    </w:p>
    <w:p w14:paraId="08416C82" w14:textId="77777777" w:rsidR="00716273" w:rsidRPr="00716273" w:rsidRDefault="00D4558A" w:rsidP="00FB2841">
      <w:pPr>
        <w:pStyle w:val="Akapitzlist"/>
        <w:numPr>
          <w:ilvl w:val="0"/>
          <w:numId w:val="32"/>
        </w:numPr>
        <w:rPr>
          <w:rFonts w:asciiTheme="minorHAnsi" w:hAnsiTheme="minorHAnsi" w:cstheme="minorHAnsi"/>
        </w:rPr>
      </w:pPr>
      <w:r w:rsidRPr="00716273">
        <w:rPr>
          <w:rFonts w:asciiTheme="minorHAnsi" w:hAnsiTheme="minorHAnsi" w:cstheme="minorHAnsi"/>
        </w:rPr>
        <w:t xml:space="preserve">Profil podstawowy: teren produkcji, teren komunikacji, teren zieleni urządzonej, </w:t>
      </w:r>
      <w:r w:rsidR="00716273" w:rsidRPr="00716273">
        <w:rPr>
          <w:rFonts w:asciiTheme="minorHAnsi" w:hAnsiTheme="minorHAnsi" w:cstheme="minorHAnsi"/>
        </w:rPr>
        <w:t>teren ogrodów</w:t>
      </w:r>
    </w:p>
    <w:p w14:paraId="4D6C7347" w14:textId="3D7F0AD1" w:rsidR="00D4558A" w:rsidRPr="00716273" w:rsidRDefault="00716273" w:rsidP="00FB2841">
      <w:pPr>
        <w:pStyle w:val="Akapitzlist"/>
        <w:ind w:left="720"/>
        <w:rPr>
          <w:rFonts w:asciiTheme="minorHAnsi" w:hAnsiTheme="minorHAnsi" w:cstheme="minorHAnsi"/>
        </w:rPr>
      </w:pPr>
      <w:r w:rsidRPr="00716273">
        <w:rPr>
          <w:rFonts w:asciiTheme="minorHAnsi" w:hAnsiTheme="minorHAnsi" w:cstheme="minorHAnsi"/>
        </w:rPr>
        <w:t xml:space="preserve">działkowych, </w:t>
      </w:r>
      <w:r w:rsidR="00D4558A" w:rsidRPr="00716273">
        <w:rPr>
          <w:rFonts w:asciiTheme="minorHAnsi" w:hAnsiTheme="minorHAnsi" w:cstheme="minorHAnsi"/>
        </w:rPr>
        <w:t>teren infrastruktury technicznej,</w:t>
      </w:r>
    </w:p>
    <w:p w14:paraId="548F4874" w14:textId="77777777" w:rsidR="00D4558A" w:rsidRPr="00A10233" w:rsidRDefault="00D4558A" w:rsidP="00FB2841">
      <w:pPr>
        <w:pStyle w:val="Akapitzlist"/>
        <w:numPr>
          <w:ilvl w:val="0"/>
          <w:numId w:val="32"/>
        </w:numPr>
        <w:rPr>
          <w:rFonts w:asciiTheme="minorHAnsi" w:hAnsiTheme="minorHAnsi" w:cstheme="minorHAnsi"/>
        </w:rPr>
      </w:pPr>
      <w:bookmarkStart w:id="101" w:name="_Hlk195530570"/>
      <w:r w:rsidRPr="00A10233">
        <w:rPr>
          <w:rFonts w:asciiTheme="minorHAnsi" w:hAnsiTheme="minorHAnsi" w:cstheme="minorHAnsi"/>
        </w:rPr>
        <w:t>Ustalone profile dodatkowe dla niektórych stref: teren usług, teren zieleni naturalnej, teren lasu, teren wód;</w:t>
      </w:r>
    </w:p>
    <w:bookmarkEnd w:id="101"/>
    <w:p w14:paraId="17DB65EE" w14:textId="77777777" w:rsidR="00D4558A" w:rsidRPr="00AC2D63" w:rsidRDefault="00D4558A" w:rsidP="00FB2841">
      <w:pPr>
        <w:pStyle w:val="Akapitzlist"/>
        <w:ind w:left="720"/>
        <w:rPr>
          <w:rFonts w:asciiTheme="minorHAnsi" w:hAnsiTheme="minorHAnsi" w:cstheme="minorHAnsi"/>
          <w:highlight w:val="green"/>
        </w:rPr>
      </w:pPr>
    </w:p>
    <w:p w14:paraId="56E2227E" w14:textId="0D3E6F35" w:rsidR="00D4558A" w:rsidRPr="00A10233" w:rsidRDefault="00D4558A" w:rsidP="00FB2841">
      <w:pPr>
        <w:pStyle w:val="Akapitzlist"/>
        <w:numPr>
          <w:ilvl w:val="0"/>
          <w:numId w:val="30"/>
        </w:numPr>
        <w:rPr>
          <w:rFonts w:ascii="Calibri" w:hAnsi="Calibri" w:cs="Calibri"/>
        </w:rPr>
      </w:pPr>
      <w:r w:rsidRPr="00A10233">
        <w:rPr>
          <w:rFonts w:ascii="Calibri" w:hAnsi="Calibri" w:cs="Calibri"/>
          <w:b/>
        </w:rPr>
        <w:t>SR</w:t>
      </w:r>
      <w:r w:rsidR="00A10233">
        <w:rPr>
          <w:rFonts w:ascii="Calibri" w:hAnsi="Calibri" w:cs="Calibri"/>
        </w:rPr>
        <w:t xml:space="preserve"> – strefy produkcji rolniczej</w:t>
      </w:r>
    </w:p>
    <w:p w14:paraId="3C521D1B" w14:textId="50B800BA" w:rsidR="00D4558A" w:rsidRPr="00A10233" w:rsidRDefault="00D4558A" w:rsidP="00FB2841">
      <w:pPr>
        <w:pStyle w:val="Akapitzlist"/>
        <w:numPr>
          <w:ilvl w:val="0"/>
          <w:numId w:val="32"/>
        </w:numPr>
        <w:rPr>
          <w:rFonts w:asciiTheme="minorHAnsi" w:hAnsiTheme="minorHAnsi" w:cstheme="minorHAnsi"/>
        </w:rPr>
      </w:pPr>
      <w:r w:rsidRPr="00A10233">
        <w:rPr>
          <w:rFonts w:asciiTheme="minorHAnsi" w:hAnsiTheme="minorHAnsi" w:cstheme="minorHAnsi"/>
        </w:rPr>
        <w:t xml:space="preserve">Profil podstawowy: teren produkcji w gospodarstwach rolnych, teren wielkotowarowej produkcji rolnej, teren akwakultury i obsługi rybactwa, teren komunikacji, </w:t>
      </w:r>
      <w:r w:rsidR="00E95554" w:rsidRPr="00E95554">
        <w:rPr>
          <w:rFonts w:asciiTheme="minorHAnsi" w:hAnsiTheme="minorHAnsi" w:cstheme="minorHAnsi"/>
        </w:rPr>
        <w:t>teren ogrodów działkowych</w:t>
      </w:r>
      <w:r w:rsidR="00E95554">
        <w:rPr>
          <w:rFonts w:asciiTheme="minorHAnsi" w:hAnsiTheme="minorHAnsi" w:cstheme="minorHAnsi"/>
        </w:rPr>
        <w:t xml:space="preserve">, </w:t>
      </w:r>
      <w:r w:rsidRPr="00A10233">
        <w:rPr>
          <w:rFonts w:asciiTheme="minorHAnsi" w:hAnsiTheme="minorHAnsi" w:cstheme="minorHAnsi"/>
        </w:rPr>
        <w:t>teren infrastruktury technicznej,</w:t>
      </w:r>
    </w:p>
    <w:p w14:paraId="35336CC7" w14:textId="39DB8BD5" w:rsidR="00D4558A" w:rsidRPr="00A10233" w:rsidRDefault="00D4558A" w:rsidP="00FB2841">
      <w:pPr>
        <w:pStyle w:val="Akapitzlist"/>
        <w:numPr>
          <w:ilvl w:val="0"/>
          <w:numId w:val="32"/>
        </w:numPr>
        <w:rPr>
          <w:rFonts w:asciiTheme="minorHAnsi" w:hAnsiTheme="minorHAnsi" w:cstheme="minorHAnsi"/>
        </w:rPr>
      </w:pPr>
      <w:bookmarkStart w:id="102" w:name="_Hlk195530640"/>
      <w:r w:rsidRPr="00A10233">
        <w:rPr>
          <w:rFonts w:asciiTheme="minorHAnsi" w:hAnsiTheme="minorHAnsi" w:cstheme="minorHAnsi"/>
        </w:rPr>
        <w:t>Ustalone profile dodatkowe dla niektórych stref:</w:t>
      </w:r>
      <w:r w:rsidR="00A10233" w:rsidRPr="00A10233">
        <w:t xml:space="preserve"> </w:t>
      </w:r>
      <w:r w:rsidR="00A10233" w:rsidRPr="00A10233">
        <w:rPr>
          <w:rFonts w:asciiTheme="minorHAnsi" w:hAnsiTheme="minorHAnsi" w:cstheme="minorHAnsi"/>
        </w:rPr>
        <w:t>teren rolnictwa z zakazem zabudowy, teren elektrowni słonecznej, teren zieleni urządzonej, teren zieleni naturalnej, teren lasu, teren wód</w:t>
      </w:r>
      <w:r w:rsidRPr="00A10233">
        <w:rPr>
          <w:rFonts w:asciiTheme="minorHAnsi" w:hAnsiTheme="minorHAnsi" w:cstheme="minorHAnsi"/>
        </w:rPr>
        <w:t>;</w:t>
      </w:r>
    </w:p>
    <w:bookmarkEnd w:id="102"/>
    <w:p w14:paraId="10E0CB36" w14:textId="77777777" w:rsidR="00D4558A" w:rsidRPr="00AC2D63" w:rsidRDefault="00D4558A" w:rsidP="00FB2841">
      <w:pPr>
        <w:rPr>
          <w:rFonts w:asciiTheme="minorHAnsi" w:hAnsiTheme="minorHAnsi" w:cstheme="minorHAnsi"/>
          <w:highlight w:val="green"/>
        </w:rPr>
      </w:pPr>
    </w:p>
    <w:p w14:paraId="1AE0A3F2" w14:textId="77777777" w:rsidR="00D4558A" w:rsidRPr="004B5E7B" w:rsidRDefault="00D4558A" w:rsidP="00FB2841">
      <w:pPr>
        <w:pStyle w:val="Akapitzlist"/>
        <w:numPr>
          <w:ilvl w:val="0"/>
          <w:numId w:val="30"/>
        </w:numPr>
        <w:rPr>
          <w:rFonts w:ascii="Calibri" w:hAnsi="Calibri" w:cs="Calibri"/>
        </w:rPr>
      </w:pPr>
      <w:r w:rsidRPr="004B5E7B">
        <w:rPr>
          <w:rFonts w:ascii="Calibri" w:hAnsi="Calibri" w:cs="Calibri"/>
          <w:b/>
        </w:rPr>
        <w:t xml:space="preserve">SI </w:t>
      </w:r>
      <w:r w:rsidRPr="004B5E7B">
        <w:rPr>
          <w:rFonts w:ascii="Calibri" w:hAnsi="Calibri" w:cs="Calibri"/>
        </w:rPr>
        <w:t>– strefy infrastrukturalne</w:t>
      </w:r>
    </w:p>
    <w:p w14:paraId="36FE3FC6" w14:textId="0AE48675" w:rsidR="00D4558A" w:rsidRPr="004B5E7B" w:rsidRDefault="00D4558A" w:rsidP="00FB2841">
      <w:pPr>
        <w:pStyle w:val="Akapitzlist"/>
        <w:numPr>
          <w:ilvl w:val="0"/>
          <w:numId w:val="32"/>
        </w:numPr>
        <w:rPr>
          <w:rFonts w:asciiTheme="minorHAnsi" w:hAnsiTheme="minorHAnsi" w:cstheme="minorHAnsi"/>
        </w:rPr>
      </w:pPr>
      <w:r w:rsidRPr="004B5E7B">
        <w:rPr>
          <w:rFonts w:asciiTheme="minorHAnsi" w:hAnsiTheme="minorHAnsi" w:cstheme="minorHAnsi"/>
        </w:rPr>
        <w:t>Profil podstawowy: teren infrastruktury technicznej, teren komunikacji,</w:t>
      </w:r>
      <w:r w:rsidR="004B5E7B" w:rsidRPr="004B5E7B">
        <w:rPr>
          <w:rFonts w:asciiTheme="minorHAnsi" w:hAnsiTheme="minorHAnsi" w:cstheme="minorHAnsi"/>
        </w:rPr>
        <w:t xml:space="preserve"> teren ogrodów działkowych</w:t>
      </w:r>
      <w:r w:rsidR="004B5E7B">
        <w:rPr>
          <w:rFonts w:asciiTheme="minorHAnsi" w:hAnsiTheme="minorHAnsi" w:cstheme="minorHAnsi"/>
        </w:rPr>
        <w:t>;</w:t>
      </w:r>
    </w:p>
    <w:p w14:paraId="2C12C406" w14:textId="066A60BD" w:rsidR="00D4558A" w:rsidRDefault="00D4558A" w:rsidP="00FB2841">
      <w:pPr>
        <w:pStyle w:val="Akapitzlist"/>
        <w:numPr>
          <w:ilvl w:val="0"/>
          <w:numId w:val="32"/>
        </w:numPr>
        <w:rPr>
          <w:rFonts w:asciiTheme="minorHAnsi" w:hAnsiTheme="minorHAnsi" w:cstheme="minorHAnsi"/>
        </w:rPr>
      </w:pPr>
      <w:r w:rsidRPr="004B5E7B">
        <w:rPr>
          <w:rFonts w:asciiTheme="minorHAnsi" w:hAnsiTheme="minorHAnsi" w:cstheme="minorHAnsi"/>
        </w:rPr>
        <w:t xml:space="preserve">Ustalone profile dodatkowe dla niektórych </w:t>
      </w:r>
      <w:r w:rsidR="004B5E7B">
        <w:rPr>
          <w:rFonts w:asciiTheme="minorHAnsi" w:hAnsiTheme="minorHAnsi" w:cstheme="minorHAnsi"/>
        </w:rPr>
        <w:t xml:space="preserve">stref: </w:t>
      </w:r>
      <w:r w:rsidR="00D604AF" w:rsidRPr="00D604AF">
        <w:rPr>
          <w:rFonts w:asciiTheme="minorHAnsi" w:hAnsiTheme="minorHAnsi" w:cstheme="minorHAnsi"/>
        </w:rPr>
        <w:t>teren usług, teren produkcji</w:t>
      </w:r>
      <w:r w:rsidR="00D604AF">
        <w:rPr>
          <w:rFonts w:asciiTheme="minorHAnsi" w:hAnsiTheme="minorHAnsi" w:cstheme="minorHAnsi"/>
        </w:rPr>
        <w:t>,</w:t>
      </w:r>
      <w:r w:rsidR="00D604AF" w:rsidRPr="00D604AF">
        <w:rPr>
          <w:rFonts w:asciiTheme="minorHAnsi" w:hAnsiTheme="minorHAnsi" w:cstheme="minorHAnsi"/>
        </w:rPr>
        <w:t xml:space="preserve"> </w:t>
      </w:r>
      <w:r w:rsidR="004B5E7B">
        <w:rPr>
          <w:rFonts w:asciiTheme="minorHAnsi" w:hAnsiTheme="minorHAnsi" w:cstheme="minorHAnsi"/>
        </w:rPr>
        <w:t xml:space="preserve">teren zieleni urządzonej, </w:t>
      </w:r>
      <w:r w:rsidR="004B5E7B" w:rsidRPr="004B5E7B">
        <w:rPr>
          <w:rFonts w:asciiTheme="minorHAnsi" w:hAnsiTheme="minorHAnsi" w:cstheme="minorHAnsi"/>
        </w:rPr>
        <w:t>teren zieleni naturalnej, teren lasu, teren wód</w:t>
      </w:r>
      <w:r w:rsidR="004B5E7B">
        <w:rPr>
          <w:rFonts w:asciiTheme="minorHAnsi" w:hAnsiTheme="minorHAnsi" w:cstheme="minorHAnsi"/>
        </w:rPr>
        <w:t>;</w:t>
      </w:r>
    </w:p>
    <w:p w14:paraId="3A0DDE92" w14:textId="77777777" w:rsidR="00D604AF" w:rsidRPr="004B5E7B" w:rsidRDefault="00D604AF" w:rsidP="00FB2841">
      <w:pPr>
        <w:pStyle w:val="Akapitzlist"/>
        <w:ind w:left="720"/>
        <w:rPr>
          <w:rFonts w:asciiTheme="minorHAnsi" w:hAnsiTheme="minorHAnsi" w:cstheme="minorHAnsi"/>
        </w:rPr>
      </w:pPr>
    </w:p>
    <w:p w14:paraId="66F6F298" w14:textId="77777777" w:rsidR="00D4558A" w:rsidRPr="00D604AF" w:rsidRDefault="00D4558A" w:rsidP="00FB2841">
      <w:pPr>
        <w:pStyle w:val="Akapitzlist"/>
        <w:numPr>
          <w:ilvl w:val="0"/>
          <w:numId w:val="30"/>
        </w:numPr>
        <w:rPr>
          <w:rFonts w:ascii="Calibri" w:hAnsi="Calibri" w:cs="Calibri"/>
        </w:rPr>
      </w:pPr>
      <w:r w:rsidRPr="00D604AF">
        <w:rPr>
          <w:rFonts w:ascii="Calibri" w:hAnsi="Calibri" w:cs="Calibri"/>
          <w:b/>
        </w:rPr>
        <w:t>SN</w:t>
      </w:r>
      <w:r w:rsidRPr="00D604AF">
        <w:rPr>
          <w:rFonts w:ascii="Calibri" w:hAnsi="Calibri" w:cs="Calibri"/>
        </w:rPr>
        <w:t xml:space="preserve"> – strefy zieleni i rekreacji</w:t>
      </w:r>
    </w:p>
    <w:p w14:paraId="2AC597F2" w14:textId="0C0CD451" w:rsidR="00D4558A" w:rsidRPr="00D604AF" w:rsidRDefault="00D4558A" w:rsidP="00FB2841">
      <w:pPr>
        <w:pStyle w:val="Akapitzlist"/>
        <w:numPr>
          <w:ilvl w:val="0"/>
          <w:numId w:val="32"/>
        </w:numPr>
        <w:rPr>
          <w:rFonts w:asciiTheme="minorHAnsi" w:hAnsiTheme="minorHAnsi" w:cstheme="minorHAnsi"/>
        </w:rPr>
      </w:pPr>
      <w:r w:rsidRPr="00D604AF">
        <w:rPr>
          <w:rFonts w:asciiTheme="minorHAnsi" w:hAnsiTheme="minorHAnsi" w:cstheme="minorHAnsi"/>
        </w:rPr>
        <w:t xml:space="preserve">Profil podstawowy: </w:t>
      </w:r>
      <w:r w:rsidRPr="00D604AF">
        <w:rPr>
          <w:rFonts w:ascii="Calibri" w:eastAsia="Calibri" w:hAnsi="Calibri"/>
          <w:kern w:val="2"/>
          <w:lang w:eastAsia="en-US"/>
        </w:rPr>
        <w:t>teren zieleni urządzonej, teren plaży, teren wód,</w:t>
      </w:r>
      <w:r w:rsidR="00795449">
        <w:rPr>
          <w:rFonts w:ascii="Calibri" w:eastAsia="Calibri" w:hAnsi="Calibri"/>
          <w:kern w:val="2"/>
          <w:lang w:eastAsia="en-US"/>
        </w:rPr>
        <w:t xml:space="preserve"> </w:t>
      </w:r>
      <w:r w:rsidR="00795449" w:rsidRPr="00795449">
        <w:rPr>
          <w:rFonts w:ascii="Calibri" w:eastAsia="Calibri" w:hAnsi="Calibri"/>
          <w:kern w:val="2"/>
          <w:lang w:eastAsia="en-US"/>
        </w:rPr>
        <w:t xml:space="preserve">teren ogrodów działkowych, </w:t>
      </w:r>
      <w:r w:rsidRPr="00D604AF">
        <w:rPr>
          <w:rFonts w:ascii="Calibri" w:eastAsia="Calibri" w:hAnsi="Calibri"/>
          <w:kern w:val="2"/>
          <w:lang w:eastAsia="en-US"/>
        </w:rPr>
        <w:t xml:space="preserve"> teren komunikacji, teren infrastruktury technicznej,</w:t>
      </w:r>
    </w:p>
    <w:p w14:paraId="6518F3D8" w14:textId="20C244D7" w:rsidR="00D4558A" w:rsidRPr="00FB2841" w:rsidRDefault="00D4558A" w:rsidP="00FB2841">
      <w:pPr>
        <w:pStyle w:val="Akapitzlist"/>
        <w:numPr>
          <w:ilvl w:val="0"/>
          <w:numId w:val="32"/>
        </w:numPr>
        <w:rPr>
          <w:rFonts w:asciiTheme="minorHAnsi" w:hAnsiTheme="minorHAnsi" w:cstheme="minorHAnsi"/>
        </w:rPr>
      </w:pPr>
      <w:r w:rsidRPr="00D604AF">
        <w:rPr>
          <w:rFonts w:asciiTheme="minorHAnsi" w:hAnsiTheme="minorHAnsi" w:cstheme="minorHAnsi"/>
        </w:rPr>
        <w:t>Ustalone profile dodatkowe dla niektórych stref: teren usług kultury i rozrywki, teren usług handlu detalicznego, teren usług sportu i rekreacji, teren usług gastronomii, teren usług turystyki, teren usług nauki, teren usług edukacji, teren usług zdrowia i pomocy społecznej, teren zieleni naturalnej, teren lasu;</w:t>
      </w:r>
    </w:p>
    <w:p w14:paraId="6E4B76BF" w14:textId="77777777" w:rsidR="00C87E10" w:rsidRPr="00D604AF" w:rsidRDefault="00C87E10" w:rsidP="00FB2841">
      <w:pPr>
        <w:pStyle w:val="Akapitzlist"/>
        <w:ind w:left="720"/>
        <w:rPr>
          <w:rFonts w:asciiTheme="minorHAnsi" w:hAnsiTheme="minorHAnsi" w:cstheme="minorHAnsi"/>
        </w:rPr>
      </w:pPr>
    </w:p>
    <w:p w14:paraId="4C017248" w14:textId="77777777" w:rsidR="00D4558A" w:rsidRPr="00E072EC" w:rsidRDefault="00D4558A" w:rsidP="00FB2841">
      <w:pPr>
        <w:pStyle w:val="Akapitzlist"/>
        <w:numPr>
          <w:ilvl w:val="0"/>
          <w:numId w:val="30"/>
        </w:numPr>
        <w:rPr>
          <w:rFonts w:ascii="Calibri" w:hAnsi="Calibri" w:cs="Calibri"/>
        </w:rPr>
      </w:pPr>
      <w:r w:rsidRPr="00E072EC">
        <w:rPr>
          <w:rFonts w:ascii="Calibri" w:hAnsi="Calibri" w:cs="Calibri"/>
          <w:b/>
        </w:rPr>
        <w:t>SC</w:t>
      </w:r>
      <w:r w:rsidRPr="00E072EC">
        <w:rPr>
          <w:rFonts w:ascii="Calibri" w:hAnsi="Calibri" w:cs="Calibri"/>
        </w:rPr>
        <w:t xml:space="preserve"> – strefy cmentarzy</w:t>
      </w:r>
    </w:p>
    <w:p w14:paraId="6E8A13B0" w14:textId="01911028" w:rsidR="00D4558A" w:rsidRDefault="00D4558A" w:rsidP="00FB2841">
      <w:pPr>
        <w:pStyle w:val="Akapitzlist"/>
        <w:numPr>
          <w:ilvl w:val="0"/>
          <w:numId w:val="32"/>
        </w:numPr>
        <w:rPr>
          <w:rFonts w:asciiTheme="minorHAnsi" w:hAnsiTheme="minorHAnsi" w:cstheme="minorHAnsi"/>
        </w:rPr>
      </w:pPr>
      <w:r w:rsidRPr="00E072EC">
        <w:rPr>
          <w:rFonts w:asciiTheme="minorHAnsi" w:hAnsiTheme="minorHAnsi" w:cstheme="minorHAnsi"/>
        </w:rPr>
        <w:t>Profil podstawowy: teren cmentarza, teren komunikacji, teren zieleni urządzonej,</w:t>
      </w:r>
      <w:r w:rsidR="00E072EC" w:rsidRPr="00E072EC">
        <w:t xml:space="preserve"> </w:t>
      </w:r>
      <w:r w:rsidR="00E072EC" w:rsidRPr="00E072EC">
        <w:rPr>
          <w:rFonts w:asciiTheme="minorHAnsi" w:hAnsiTheme="minorHAnsi" w:cstheme="minorHAnsi"/>
        </w:rPr>
        <w:t xml:space="preserve">teren ogrodów działkowych, </w:t>
      </w:r>
      <w:r w:rsidRPr="00E072EC">
        <w:rPr>
          <w:rFonts w:asciiTheme="minorHAnsi" w:hAnsiTheme="minorHAnsi" w:cstheme="minorHAnsi"/>
        </w:rPr>
        <w:t xml:space="preserve"> teren infrastruktury technicznej,</w:t>
      </w:r>
    </w:p>
    <w:p w14:paraId="397BCDDF" w14:textId="77777777" w:rsidR="00D067DA" w:rsidRPr="00D067DA" w:rsidRDefault="00D067DA" w:rsidP="00FB2841">
      <w:pPr>
        <w:ind w:left="720"/>
        <w:jc w:val="both"/>
        <w:rPr>
          <w:rFonts w:asciiTheme="minorHAnsi" w:hAnsiTheme="minorHAnsi" w:cstheme="minorHAnsi"/>
          <w:highlight w:val="green"/>
        </w:rPr>
      </w:pPr>
    </w:p>
    <w:p w14:paraId="300DCD4C" w14:textId="2A140903" w:rsidR="00D067DA" w:rsidRPr="00D067DA" w:rsidRDefault="00D00EC4" w:rsidP="00FB2841">
      <w:pPr>
        <w:numPr>
          <w:ilvl w:val="0"/>
          <w:numId w:val="30"/>
        </w:numPr>
        <w:jc w:val="both"/>
        <w:rPr>
          <w:rFonts w:ascii="Calibri" w:hAnsi="Calibri" w:cs="Calibri"/>
        </w:rPr>
      </w:pPr>
      <w:r>
        <w:rPr>
          <w:rFonts w:ascii="Calibri" w:hAnsi="Calibri" w:cs="Calibri"/>
          <w:b/>
        </w:rPr>
        <w:t>SG</w:t>
      </w:r>
      <w:r w:rsidR="008A6BF8">
        <w:rPr>
          <w:rFonts w:ascii="Calibri" w:hAnsi="Calibri" w:cs="Calibri"/>
        </w:rPr>
        <w:t xml:space="preserve"> – strefy górnictwa</w:t>
      </w:r>
    </w:p>
    <w:p w14:paraId="1C899722" w14:textId="6E3865CB" w:rsidR="00D067DA" w:rsidRPr="00D067DA" w:rsidRDefault="00D067DA" w:rsidP="00FB2841">
      <w:pPr>
        <w:numPr>
          <w:ilvl w:val="0"/>
          <w:numId w:val="32"/>
        </w:numPr>
        <w:jc w:val="both"/>
        <w:rPr>
          <w:rFonts w:asciiTheme="minorHAnsi" w:hAnsiTheme="minorHAnsi" w:cstheme="minorHAnsi"/>
        </w:rPr>
      </w:pPr>
      <w:r w:rsidRPr="00D067DA">
        <w:rPr>
          <w:rFonts w:asciiTheme="minorHAnsi" w:hAnsiTheme="minorHAnsi" w:cstheme="minorHAnsi"/>
        </w:rPr>
        <w:t>Profil podstawowy: te</w:t>
      </w:r>
      <w:r w:rsidR="00D00EC4">
        <w:rPr>
          <w:rFonts w:asciiTheme="minorHAnsi" w:hAnsiTheme="minorHAnsi" w:cstheme="minorHAnsi"/>
        </w:rPr>
        <w:t>ren górnictwa i wydobycia</w:t>
      </w:r>
      <w:r w:rsidRPr="00D067DA">
        <w:rPr>
          <w:rFonts w:asciiTheme="minorHAnsi" w:hAnsiTheme="minorHAnsi" w:cstheme="minorHAnsi"/>
        </w:rPr>
        <w:t xml:space="preserve">, teren komunikacji, </w:t>
      </w:r>
      <w:r w:rsidR="00FB2841" w:rsidRPr="00FB2841">
        <w:rPr>
          <w:rFonts w:asciiTheme="minorHAnsi" w:hAnsiTheme="minorHAnsi" w:cstheme="minorHAnsi"/>
        </w:rPr>
        <w:t>teren ogrodów działkowych</w:t>
      </w:r>
      <w:r w:rsidR="00FB2841">
        <w:rPr>
          <w:rFonts w:asciiTheme="minorHAnsi" w:hAnsiTheme="minorHAnsi" w:cstheme="minorHAnsi"/>
        </w:rPr>
        <w:t xml:space="preserve">, </w:t>
      </w:r>
      <w:r w:rsidRPr="00D067DA">
        <w:rPr>
          <w:rFonts w:asciiTheme="minorHAnsi" w:hAnsiTheme="minorHAnsi" w:cstheme="minorHAnsi"/>
        </w:rPr>
        <w:t>teren infrastruktury technicznej.</w:t>
      </w:r>
    </w:p>
    <w:p w14:paraId="6577A181" w14:textId="06222AE6" w:rsidR="00D067DA" w:rsidRPr="00D067DA" w:rsidRDefault="00D067DA" w:rsidP="00FB2841">
      <w:pPr>
        <w:numPr>
          <w:ilvl w:val="0"/>
          <w:numId w:val="32"/>
        </w:numPr>
        <w:jc w:val="both"/>
        <w:rPr>
          <w:rFonts w:asciiTheme="minorHAnsi" w:hAnsiTheme="minorHAnsi" w:cstheme="minorHAnsi"/>
        </w:rPr>
      </w:pPr>
      <w:r w:rsidRPr="00D067DA">
        <w:rPr>
          <w:rFonts w:asciiTheme="minorHAnsi" w:hAnsiTheme="minorHAnsi" w:cstheme="minorHAnsi"/>
        </w:rPr>
        <w:t xml:space="preserve">Ustalony profil dodatkowy dla niektórych </w:t>
      </w:r>
      <w:r w:rsidR="00D00EC4">
        <w:rPr>
          <w:rFonts w:asciiTheme="minorHAnsi" w:hAnsiTheme="minorHAnsi" w:cstheme="minorHAnsi"/>
        </w:rPr>
        <w:t xml:space="preserve">stref: teren zieleni urządzonej, </w:t>
      </w:r>
      <w:r w:rsidR="00D00EC4" w:rsidRPr="00D00EC4">
        <w:rPr>
          <w:rFonts w:asciiTheme="minorHAnsi" w:hAnsiTheme="minorHAnsi" w:cstheme="minorHAnsi"/>
        </w:rPr>
        <w:t>teren zieleni naturalnej, teren lasu, teren wód</w:t>
      </w:r>
      <w:r w:rsidR="00D00EC4">
        <w:rPr>
          <w:rFonts w:asciiTheme="minorHAnsi" w:hAnsiTheme="minorHAnsi" w:cstheme="minorHAnsi"/>
        </w:rPr>
        <w:t>.</w:t>
      </w:r>
    </w:p>
    <w:p w14:paraId="19DEF98E" w14:textId="77777777" w:rsidR="00C65637" w:rsidRPr="00AC2D63" w:rsidRDefault="00C65637" w:rsidP="00FB2841">
      <w:pPr>
        <w:pStyle w:val="Akapitzlist"/>
        <w:ind w:left="720"/>
        <w:rPr>
          <w:rFonts w:asciiTheme="minorHAnsi" w:hAnsiTheme="minorHAnsi" w:cstheme="minorHAnsi"/>
          <w:highlight w:val="green"/>
        </w:rPr>
      </w:pPr>
    </w:p>
    <w:p w14:paraId="51A948BB" w14:textId="77777777" w:rsidR="00D4558A" w:rsidRPr="00D067DA" w:rsidRDefault="00D4558A" w:rsidP="00FB2841">
      <w:pPr>
        <w:pStyle w:val="Akapitzlist"/>
        <w:numPr>
          <w:ilvl w:val="0"/>
          <w:numId w:val="30"/>
        </w:numPr>
        <w:rPr>
          <w:rFonts w:ascii="Calibri" w:hAnsi="Calibri" w:cs="Calibri"/>
        </w:rPr>
      </w:pPr>
      <w:r w:rsidRPr="00D067DA">
        <w:rPr>
          <w:rFonts w:ascii="Calibri" w:hAnsi="Calibri" w:cs="Calibri"/>
          <w:b/>
        </w:rPr>
        <w:t>SO</w:t>
      </w:r>
      <w:r w:rsidRPr="00D067DA">
        <w:rPr>
          <w:rFonts w:ascii="Calibri" w:hAnsi="Calibri" w:cs="Calibri"/>
        </w:rPr>
        <w:t xml:space="preserve"> – strefy otwarte</w:t>
      </w:r>
    </w:p>
    <w:p w14:paraId="665818B4" w14:textId="228C089F" w:rsidR="00D4558A" w:rsidRPr="00D067DA" w:rsidRDefault="00D4558A" w:rsidP="00FB2841">
      <w:pPr>
        <w:pStyle w:val="Akapitzlist"/>
        <w:numPr>
          <w:ilvl w:val="0"/>
          <w:numId w:val="32"/>
        </w:numPr>
        <w:rPr>
          <w:rFonts w:asciiTheme="minorHAnsi" w:hAnsiTheme="minorHAnsi" w:cstheme="minorHAnsi"/>
        </w:rPr>
      </w:pPr>
      <w:r w:rsidRPr="00D067DA">
        <w:rPr>
          <w:rFonts w:asciiTheme="minorHAnsi" w:hAnsiTheme="minorHAnsi" w:cstheme="minorHAnsi"/>
        </w:rPr>
        <w:t xml:space="preserve">Profil podstawowy: teren rolnictwa z zakazem zabudowy, teren lasu, teren zieleni naturalnej, teren wód, teren </w:t>
      </w:r>
      <w:r w:rsidR="00436C73" w:rsidRPr="00D067DA">
        <w:rPr>
          <w:rFonts w:asciiTheme="minorHAnsi" w:hAnsiTheme="minorHAnsi" w:cstheme="minorHAnsi"/>
        </w:rPr>
        <w:t>komunikacji,</w:t>
      </w:r>
      <w:r w:rsidR="00436C73">
        <w:rPr>
          <w:rFonts w:asciiTheme="minorHAnsi" w:hAnsiTheme="minorHAnsi" w:cstheme="minorHAnsi"/>
        </w:rPr>
        <w:t xml:space="preserve"> teren ogrodów działkowych,</w:t>
      </w:r>
      <w:r w:rsidRPr="00D067DA">
        <w:rPr>
          <w:rFonts w:asciiTheme="minorHAnsi" w:hAnsiTheme="minorHAnsi" w:cstheme="minorHAnsi"/>
        </w:rPr>
        <w:t xml:space="preserve"> teren infrastruktury technicznej.</w:t>
      </w:r>
    </w:p>
    <w:p w14:paraId="5CB8AB5F" w14:textId="197E9B10" w:rsidR="00D4558A" w:rsidRPr="00C87E10" w:rsidRDefault="00D4558A" w:rsidP="00FB2841">
      <w:pPr>
        <w:pStyle w:val="Akapitzlist"/>
        <w:numPr>
          <w:ilvl w:val="0"/>
          <w:numId w:val="32"/>
        </w:numPr>
        <w:rPr>
          <w:rFonts w:asciiTheme="minorHAnsi" w:hAnsiTheme="minorHAnsi" w:cstheme="minorHAnsi"/>
        </w:rPr>
      </w:pPr>
      <w:r w:rsidRPr="00C87E10">
        <w:rPr>
          <w:rFonts w:asciiTheme="minorHAnsi" w:hAnsiTheme="minorHAnsi" w:cstheme="minorHAnsi"/>
        </w:rPr>
        <w:t>Ustalony profil dodatkowy dla niektórych</w:t>
      </w:r>
      <w:r w:rsidR="005346EC" w:rsidRPr="00C87E10">
        <w:rPr>
          <w:rFonts w:asciiTheme="minorHAnsi" w:hAnsiTheme="minorHAnsi" w:cstheme="minorHAnsi"/>
        </w:rPr>
        <w:t xml:space="preserve"> stref: </w:t>
      </w:r>
      <w:r w:rsidR="00C87E10" w:rsidRPr="00C87E10">
        <w:rPr>
          <w:rFonts w:asciiTheme="minorHAnsi" w:hAnsiTheme="minorHAnsi" w:cstheme="minorHAnsi"/>
        </w:rPr>
        <w:t xml:space="preserve">teren elektrowni wiatrowej, </w:t>
      </w:r>
      <w:r w:rsidR="005346EC" w:rsidRPr="00C87E10">
        <w:rPr>
          <w:rFonts w:asciiTheme="minorHAnsi" w:hAnsiTheme="minorHAnsi" w:cstheme="minorHAnsi"/>
        </w:rPr>
        <w:t>teren elektrowni słonecznej</w:t>
      </w:r>
      <w:r w:rsidRPr="00C87E10">
        <w:rPr>
          <w:rFonts w:asciiTheme="minorHAnsi" w:hAnsiTheme="minorHAnsi" w:cstheme="minorHAnsi"/>
        </w:rPr>
        <w:t>.</w:t>
      </w:r>
    </w:p>
    <w:p w14:paraId="339350A0" w14:textId="77777777" w:rsidR="00D4558A" w:rsidRPr="00B55EB0" w:rsidRDefault="00D4558A" w:rsidP="00FB2841">
      <w:pPr>
        <w:rPr>
          <w:rFonts w:asciiTheme="minorHAnsi" w:hAnsiTheme="minorHAnsi" w:cstheme="minorHAnsi"/>
          <w:highlight w:val="green"/>
        </w:rPr>
      </w:pPr>
    </w:p>
    <w:p w14:paraId="3588E04B" w14:textId="77777777" w:rsidR="00D4558A" w:rsidRPr="00B55EB0" w:rsidRDefault="00D4558A" w:rsidP="00FB2841">
      <w:pPr>
        <w:ind w:left="426"/>
        <w:jc w:val="both"/>
        <w:rPr>
          <w:rFonts w:asciiTheme="minorHAnsi" w:hAnsiTheme="minorHAnsi" w:cstheme="minorHAnsi"/>
        </w:rPr>
      </w:pPr>
      <w:r w:rsidRPr="00B55EB0">
        <w:rPr>
          <w:rFonts w:asciiTheme="minorHAnsi" w:hAnsiTheme="minorHAnsi" w:cstheme="minorHAnsi"/>
        </w:rPr>
        <w:t>l)</w:t>
      </w:r>
      <w:r w:rsidRPr="00B55EB0">
        <w:rPr>
          <w:rFonts w:asciiTheme="minorHAnsi" w:hAnsiTheme="minorHAnsi" w:cstheme="minorHAnsi"/>
        </w:rPr>
        <w:tab/>
      </w:r>
      <w:r w:rsidRPr="00B55EB0">
        <w:rPr>
          <w:rFonts w:asciiTheme="minorHAnsi" w:hAnsiTheme="minorHAnsi" w:cstheme="minorHAnsi"/>
          <w:b/>
        </w:rPr>
        <w:t>SK</w:t>
      </w:r>
      <w:r w:rsidRPr="00B55EB0">
        <w:rPr>
          <w:rFonts w:asciiTheme="minorHAnsi" w:hAnsiTheme="minorHAnsi" w:cstheme="minorHAnsi"/>
        </w:rPr>
        <w:t xml:space="preserve"> – strefy komunikacji</w:t>
      </w:r>
    </w:p>
    <w:p w14:paraId="5F1172BD" w14:textId="4D1D193A" w:rsidR="00D4558A" w:rsidRPr="00B55EB0" w:rsidRDefault="00D4558A" w:rsidP="00FB2841">
      <w:pPr>
        <w:pStyle w:val="Akapitzlist"/>
        <w:numPr>
          <w:ilvl w:val="0"/>
          <w:numId w:val="33"/>
        </w:numPr>
        <w:rPr>
          <w:rFonts w:asciiTheme="minorHAnsi" w:hAnsiTheme="minorHAnsi" w:cstheme="minorHAnsi"/>
        </w:rPr>
      </w:pPr>
      <w:r w:rsidRPr="00B55EB0">
        <w:rPr>
          <w:rFonts w:asciiTheme="minorHAnsi" w:hAnsiTheme="minorHAnsi" w:cstheme="minorHAnsi"/>
        </w:rPr>
        <w:t>Profil podstawowy: teren autostrady, teren drogi ekspresowej, teren drogi głównej ruchu przyspieszonego, teren drogi głównej, teren komunikacji kolejowej i szynowej, teren komunikacji kolei linowej , teren komunikacji wodnej, teren komunikacji lotniczej, teren obsługi komunikacji,</w:t>
      </w:r>
      <w:r w:rsidR="00B55EB0" w:rsidRPr="00B55EB0">
        <w:rPr>
          <w:rFonts w:asciiTheme="minorHAnsi" w:hAnsiTheme="minorHAnsi" w:cstheme="minorHAnsi"/>
        </w:rPr>
        <w:t xml:space="preserve"> teren ogrodów działkowych,</w:t>
      </w:r>
      <w:r w:rsidRPr="00B55EB0">
        <w:rPr>
          <w:rFonts w:asciiTheme="minorHAnsi" w:hAnsiTheme="minorHAnsi" w:cstheme="minorHAnsi"/>
        </w:rPr>
        <w:t xml:space="preserve"> teren infrastruktury technicznej;</w:t>
      </w:r>
    </w:p>
    <w:p w14:paraId="2AEC4D7E" w14:textId="1781F71D" w:rsidR="00D4558A" w:rsidRPr="00FB2841" w:rsidRDefault="00D4558A" w:rsidP="00FB2841">
      <w:pPr>
        <w:pStyle w:val="Akapitzlist"/>
        <w:numPr>
          <w:ilvl w:val="0"/>
          <w:numId w:val="33"/>
        </w:numPr>
        <w:rPr>
          <w:rFonts w:asciiTheme="minorHAnsi" w:hAnsiTheme="minorHAnsi" w:cstheme="minorHAnsi"/>
        </w:rPr>
      </w:pPr>
      <w:r w:rsidRPr="00B55EB0">
        <w:rPr>
          <w:rFonts w:asciiTheme="minorHAnsi" w:hAnsiTheme="minorHAnsi" w:cstheme="minorHAnsi"/>
        </w:rPr>
        <w:t xml:space="preserve">Ustalone profile dodatkowe dla niektórych stref: </w:t>
      </w:r>
      <w:r w:rsidR="00684A3D" w:rsidRPr="00684A3D">
        <w:rPr>
          <w:rFonts w:asciiTheme="minorHAnsi" w:hAnsiTheme="minorHAnsi" w:cstheme="minorHAnsi"/>
        </w:rPr>
        <w:t>teren drogi zbiorczej, teren usług handlu detalicznego, teren usług gastronomii, teren usług turystyki, teren zieleni urządzonej, teren lasu, teren zieleni naturalnej, teren wód</w:t>
      </w:r>
      <w:r w:rsidR="00684A3D">
        <w:rPr>
          <w:rFonts w:asciiTheme="minorHAnsi" w:hAnsiTheme="minorHAnsi" w:cstheme="minorHAnsi"/>
        </w:rPr>
        <w:t>.</w:t>
      </w:r>
    </w:p>
    <w:p w14:paraId="0C5B5D41" w14:textId="77777777" w:rsidR="00D4558A" w:rsidRPr="00AC2D63" w:rsidRDefault="00D4558A" w:rsidP="001B5CBA">
      <w:pPr>
        <w:spacing w:line="276" w:lineRule="auto"/>
        <w:rPr>
          <w:rFonts w:asciiTheme="minorHAnsi" w:hAnsiTheme="minorHAnsi" w:cstheme="minorHAnsi"/>
          <w:highlight w:val="green"/>
        </w:rPr>
      </w:pPr>
    </w:p>
    <w:p w14:paraId="56F96547" w14:textId="77777777" w:rsidR="00D4558A" w:rsidRPr="00D4558A" w:rsidRDefault="00D4558A" w:rsidP="00D4558A">
      <w:pPr>
        <w:spacing w:line="276" w:lineRule="auto"/>
        <w:jc w:val="both"/>
        <w:rPr>
          <w:rFonts w:ascii="Calibri" w:eastAsia="Calibri" w:hAnsi="Calibri" w:cs="Times New Roman"/>
          <w:kern w:val="2"/>
          <w:lang w:eastAsia="en-US"/>
        </w:rPr>
      </w:pPr>
      <w:r w:rsidRPr="003E27F6">
        <w:rPr>
          <w:rFonts w:ascii="Calibri" w:eastAsia="Calibri" w:hAnsi="Calibri" w:cs="Times New Roman"/>
          <w:kern w:val="2"/>
          <w:lang w:eastAsia="en-US"/>
        </w:rPr>
        <w:t>Dla każdej ze stref, z wyjątkiem strefy komunikacji i strefy otwartej określono wartości minimalnego udziału powierzchni biologicznie czynnej, nie mniejsze niż wynika to z przepisów zawartych w Rozporządzeniu w sprawie POG w Załącznik nr 1 oraz w §2 ust. 3. Ustalają one że, minimalny udział powierzchni biologicznie czynnej nie może być mniejszy dla poszczególnych stref niż procent wymieniony w tabeli poniżej.</w:t>
      </w:r>
    </w:p>
    <w:p w14:paraId="38AF3BF8" w14:textId="1F29479D" w:rsidR="00D4558A" w:rsidRPr="00D4558A" w:rsidRDefault="00D4558A" w:rsidP="00D4558A">
      <w:pPr>
        <w:keepNext/>
        <w:spacing w:before="120" w:after="120"/>
        <w:jc w:val="both"/>
        <w:rPr>
          <w:rFonts w:ascii="Calibri" w:eastAsia="Calibri" w:hAnsi="Calibri" w:cs="Times New Roman"/>
          <w:color w:val="000000"/>
          <w:szCs w:val="18"/>
          <w:lang w:eastAsia="en-US"/>
        </w:rPr>
      </w:pPr>
      <w:bookmarkStart w:id="103" w:name="_Toc195285207"/>
      <w:r w:rsidRPr="002960B8">
        <w:rPr>
          <w:rFonts w:ascii="Calibri" w:eastAsia="Calibri" w:hAnsi="Calibri" w:cs="Times New Roman"/>
          <w:b/>
          <w:iCs/>
          <w:color w:val="000000"/>
          <w:szCs w:val="18"/>
          <w:lang w:eastAsia="en-US"/>
        </w:rPr>
        <w:t>Tab</w:t>
      </w:r>
      <w:r w:rsidR="00DA62B2">
        <w:rPr>
          <w:rFonts w:ascii="Calibri" w:eastAsia="Calibri" w:hAnsi="Calibri" w:cs="Times New Roman"/>
          <w:b/>
          <w:iCs/>
          <w:color w:val="000000"/>
          <w:szCs w:val="18"/>
          <w:lang w:eastAsia="en-US"/>
        </w:rPr>
        <w:t>.7</w:t>
      </w:r>
      <w:r w:rsidRPr="002960B8">
        <w:rPr>
          <w:rFonts w:ascii="Calibri" w:eastAsia="Calibri" w:hAnsi="Calibri" w:cs="Times New Roman"/>
          <w:b/>
          <w:iCs/>
          <w:color w:val="000000"/>
          <w:szCs w:val="18"/>
          <w:lang w:eastAsia="en-US"/>
        </w:rPr>
        <w:t>. Minimalny udział powierzchni biologicznie czynnej</w:t>
      </w:r>
      <w:bookmarkEnd w:id="103"/>
    </w:p>
    <w:tbl>
      <w:tblPr>
        <w:tblStyle w:val="Poletekstowe-kratka2"/>
        <w:tblW w:w="0" w:type="auto"/>
        <w:tblLook w:val="04A0" w:firstRow="1" w:lastRow="0" w:firstColumn="1" w:lastColumn="0" w:noHBand="0" w:noVBand="1"/>
      </w:tblPr>
      <w:tblGrid>
        <w:gridCol w:w="1171"/>
        <w:gridCol w:w="3949"/>
        <w:gridCol w:w="3942"/>
      </w:tblGrid>
      <w:tr w:rsidR="00D4558A" w:rsidRPr="00D4558A" w14:paraId="28FF9E54" w14:textId="77777777" w:rsidTr="00B30827">
        <w:tc>
          <w:tcPr>
            <w:tcW w:w="1171" w:type="dxa"/>
            <w:vAlign w:val="center"/>
          </w:tcPr>
          <w:p w14:paraId="359C7781" w14:textId="77777777" w:rsidR="00D4558A" w:rsidRPr="00D4558A" w:rsidRDefault="00D4558A" w:rsidP="00D4558A">
            <w:pPr>
              <w:spacing w:line="276" w:lineRule="auto"/>
              <w:jc w:val="center"/>
              <w:rPr>
                <w:rFonts w:ascii="Calibri" w:hAnsi="Calibri" w:cs="Times New Roman"/>
                <w:b/>
                <w:bCs/>
                <w:lang w:eastAsia="en-US"/>
              </w:rPr>
            </w:pPr>
            <w:r w:rsidRPr="00D4558A">
              <w:rPr>
                <w:rFonts w:ascii="Calibri" w:hAnsi="Calibri" w:cs="Times New Roman"/>
                <w:b/>
                <w:bCs/>
                <w:lang w:eastAsia="en-US"/>
              </w:rPr>
              <w:t>SYMBOL</w:t>
            </w:r>
          </w:p>
          <w:p w14:paraId="4EA1649B" w14:textId="77777777" w:rsidR="00D4558A" w:rsidRPr="00D4558A" w:rsidRDefault="00D4558A" w:rsidP="00D4558A">
            <w:pPr>
              <w:spacing w:line="276" w:lineRule="auto"/>
              <w:jc w:val="center"/>
              <w:rPr>
                <w:rFonts w:ascii="Calibri" w:hAnsi="Calibri" w:cs="Times New Roman"/>
                <w:b/>
                <w:bCs/>
                <w:lang w:eastAsia="en-US"/>
              </w:rPr>
            </w:pPr>
            <w:r w:rsidRPr="00D4558A">
              <w:rPr>
                <w:rFonts w:ascii="Calibri" w:hAnsi="Calibri" w:cs="Times New Roman"/>
                <w:b/>
                <w:bCs/>
                <w:lang w:eastAsia="en-US"/>
              </w:rPr>
              <w:t>LITEROWY</w:t>
            </w:r>
          </w:p>
        </w:tc>
        <w:tc>
          <w:tcPr>
            <w:tcW w:w="3949" w:type="dxa"/>
            <w:vAlign w:val="center"/>
          </w:tcPr>
          <w:p w14:paraId="209D78DC" w14:textId="77777777" w:rsidR="00D4558A" w:rsidRPr="00D4558A" w:rsidRDefault="00D4558A" w:rsidP="00D4558A">
            <w:pPr>
              <w:spacing w:line="276" w:lineRule="auto"/>
              <w:jc w:val="center"/>
              <w:rPr>
                <w:rFonts w:ascii="Calibri" w:hAnsi="Calibri" w:cs="Times New Roman"/>
                <w:b/>
                <w:bCs/>
                <w:lang w:eastAsia="en-US"/>
              </w:rPr>
            </w:pPr>
            <w:r w:rsidRPr="00D4558A">
              <w:rPr>
                <w:rFonts w:ascii="Calibri" w:hAnsi="Calibri" w:cs="Times New Roman"/>
                <w:b/>
                <w:bCs/>
                <w:lang w:eastAsia="en-US"/>
              </w:rPr>
              <w:t>NAZWA STREFY PLANISTYCZNIEJ</w:t>
            </w:r>
          </w:p>
        </w:tc>
        <w:tc>
          <w:tcPr>
            <w:tcW w:w="3942" w:type="dxa"/>
            <w:vAlign w:val="center"/>
          </w:tcPr>
          <w:p w14:paraId="54324EA3" w14:textId="77777777" w:rsidR="00D4558A" w:rsidRPr="00D4558A" w:rsidRDefault="00D4558A" w:rsidP="00D4558A">
            <w:pPr>
              <w:spacing w:line="276" w:lineRule="auto"/>
              <w:jc w:val="center"/>
              <w:rPr>
                <w:rFonts w:ascii="Calibri" w:hAnsi="Calibri" w:cs="Times New Roman"/>
                <w:b/>
                <w:bCs/>
                <w:lang w:eastAsia="en-US"/>
              </w:rPr>
            </w:pPr>
            <w:r w:rsidRPr="00D4558A">
              <w:rPr>
                <w:rFonts w:ascii="Calibri" w:hAnsi="Calibri" w:cs="Times New Roman"/>
                <w:b/>
                <w:bCs/>
                <w:lang w:eastAsia="en-US"/>
              </w:rPr>
              <w:t>MIN. UDZIAŁ POW. BIOLOGICZNIE CZYNNEJ</w:t>
            </w:r>
          </w:p>
        </w:tc>
      </w:tr>
      <w:tr w:rsidR="00D4558A" w:rsidRPr="00D4558A" w14:paraId="0231E829" w14:textId="77777777" w:rsidTr="00B30827">
        <w:tc>
          <w:tcPr>
            <w:tcW w:w="1171" w:type="dxa"/>
            <w:vAlign w:val="center"/>
          </w:tcPr>
          <w:p w14:paraId="7169D18E"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SW</w:t>
            </w:r>
          </w:p>
        </w:tc>
        <w:tc>
          <w:tcPr>
            <w:tcW w:w="3949" w:type="dxa"/>
            <w:vAlign w:val="center"/>
          </w:tcPr>
          <w:p w14:paraId="03993B03"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wielofunkcyjna z zabudową</w:t>
            </w:r>
          </w:p>
          <w:p w14:paraId="28799079"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mieszkaniową wielorodzinną</w:t>
            </w:r>
          </w:p>
        </w:tc>
        <w:tc>
          <w:tcPr>
            <w:tcW w:w="3942" w:type="dxa"/>
            <w:vAlign w:val="center"/>
          </w:tcPr>
          <w:p w14:paraId="5AA83624"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7B7CE132" w14:textId="77777777" w:rsidTr="00B30827">
        <w:tc>
          <w:tcPr>
            <w:tcW w:w="1171" w:type="dxa"/>
            <w:vAlign w:val="center"/>
          </w:tcPr>
          <w:p w14:paraId="4FA421A5"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SJ</w:t>
            </w:r>
          </w:p>
        </w:tc>
        <w:tc>
          <w:tcPr>
            <w:tcW w:w="3949" w:type="dxa"/>
            <w:vAlign w:val="center"/>
          </w:tcPr>
          <w:p w14:paraId="66AB8BFC"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wielofunkcyjna z zabudową mieszkaniową jednorodzinną</w:t>
            </w:r>
          </w:p>
        </w:tc>
        <w:tc>
          <w:tcPr>
            <w:tcW w:w="3942" w:type="dxa"/>
            <w:vAlign w:val="center"/>
          </w:tcPr>
          <w:p w14:paraId="5E26399B"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2BD7538F" w14:textId="77777777" w:rsidTr="00B30827">
        <w:tc>
          <w:tcPr>
            <w:tcW w:w="1171" w:type="dxa"/>
            <w:vAlign w:val="center"/>
          </w:tcPr>
          <w:p w14:paraId="00D83EF8"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SZ</w:t>
            </w:r>
          </w:p>
        </w:tc>
        <w:tc>
          <w:tcPr>
            <w:tcW w:w="3949" w:type="dxa"/>
            <w:vAlign w:val="center"/>
          </w:tcPr>
          <w:p w14:paraId="02F450B1"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wielofunkcyjna z zabudową zagrodową</w:t>
            </w:r>
          </w:p>
        </w:tc>
        <w:tc>
          <w:tcPr>
            <w:tcW w:w="3942" w:type="dxa"/>
            <w:vAlign w:val="center"/>
          </w:tcPr>
          <w:p w14:paraId="71C84A4D"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37975793" w14:textId="77777777" w:rsidTr="00B30827">
        <w:tc>
          <w:tcPr>
            <w:tcW w:w="1171" w:type="dxa"/>
            <w:vAlign w:val="center"/>
          </w:tcPr>
          <w:p w14:paraId="7EAD6F89"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SU</w:t>
            </w:r>
          </w:p>
        </w:tc>
        <w:tc>
          <w:tcPr>
            <w:tcW w:w="3949" w:type="dxa"/>
            <w:vAlign w:val="center"/>
          </w:tcPr>
          <w:p w14:paraId="5E9CCBC3"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usługowa</w:t>
            </w:r>
          </w:p>
        </w:tc>
        <w:tc>
          <w:tcPr>
            <w:tcW w:w="3942" w:type="dxa"/>
            <w:vAlign w:val="center"/>
          </w:tcPr>
          <w:p w14:paraId="4041CE62"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70F75B48" w14:textId="77777777" w:rsidTr="00B30827">
        <w:tc>
          <w:tcPr>
            <w:tcW w:w="1171" w:type="dxa"/>
            <w:vAlign w:val="center"/>
          </w:tcPr>
          <w:p w14:paraId="4407714D"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SH</w:t>
            </w:r>
          </w:p>
        </w:tc>
        <w:tc>
          <w:tcPr>
            <w:tcW w:w="3949" w:type="dxa"/>
            <w:vAlign w:val="center"/>
          </w:tcPr>
          <w:p w14:paraId="6C927B13"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handlu wielkopowierzchniowego</w:t>
            </w:r>
          </w:p>
        </w:tc>
        <w:tc>
          <w:tcPr>
            <w:tcW w:w="3942" w:type="dxa"/>
            <w:vAlign w:val="center"/>
          </w:tcPr>
          <w:p w14:paraId="4A887B84"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5F218CDE" w14:textId="77777777" w:rsidTr="00B30827">
        <w:tc>
          <w:tcPr>
            <w:tcW w:w="1171" w:type="dxa"/>
            <w:vAlign w:val="center"/>
          </w:tcPr>
          <w:p w14:paraId="5C75BB50"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SP</w:t>
            </w:r>
          </w:p>
        </w:tc>
        <w:tc>
          <w:tcPr>
            <w:tcW w:w="3949" w:type="dxa"/>
            <w:vAlign w:val="center"/>
          </w:tcPr>
          <w:p w14:paraId="2B9FC41B"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gospodarcza</w:t>
            </w:r>
          </w:p>
        </w:tc>
        <w:tc>
          <w:tcPr>
            <w:tcW w:w="3942" w:type="dxa"/>
            <w:vAlign w:val="center"/>
          </w:tcPr>
          <w:p w14:paraId="2B3303B2"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20%</w:t>
            </w:r>
          </w:p>
        </w:tc>
      </w:tr>
      <w:tr w:rsidR="00D4558A" w:rsidRPr="00D4558A" w14:paraId="1A4A081A" w14:textId="77777777" w:rsidTr="00B30827">
        <w:tc>
          <w:tcPr>
            <w:tcW w:w="1171" w:type="dxa"/>
            <w:vAlign w:val="center"/>
          </w:tcPr>
          <w:p w14:paraId="25260C3F"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SR</w:t>
            </w:r>
          </w:p>
        </w:tc>
        <w:tc>
          <w:tcPr>
            <w:tcW w:w="3949" w:type="dxa"/>
            <w:vAlign w:val="center"/>
          </w:tcPr>
          <w:p w14:paraId="3FB0A06F"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produkcji rolniczej</w:t>
            </w:r>
          </w:p>
        </w:tc>
        <w:tc>
          <w:tcPr>
            <w:tcW w:w="3942" w:type="dxa"/>
            <w:vAlign w:val="center"/>
          </w:tcPr>
          <w:p w14:paraId="76078A1A"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62A9B3A3" w14:textId="77777777" w:rsidTr="00B30827">
        <w:tc>
          <w:tcPr>
            <w:tcW w:w="1171" w:type="dxa"/>
            <w:vAlign w:val="center"/>
          </w:tcPr>
          <w:p w14:paraId="25257C47"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SI</w:t>
            </w:r>
          </w:p>
        </w:tc>
        <w:tc>
          <w:tcPr>
            <w:tcW w:w="3949" w:type="dxa"/>
            <w:vAlign w:val="center"/>
          </w:tcPr>
          <w:p w14:paraId="2A1D776D"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infrastrukturalna</w:t>
            </w:r>
          </w:p>
        </w:tc>
        <w:tc>
          <w:tcPr>
            <w:tcW w:w="3942" w:type="dxa"/>
            <w:vAlign w:val="center"/>
          </w:tcPr>
          <w:p w14:paraId="477B5CF3"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20%</w:t>
            </w:r>
          </w:p>
        </w:tc>
      </w:tr>
      <w:tr w:rsidR="00D4558A" w:rsidRPr="00D4558A" w14:paraId="0D00B389" w14:textId="77777777" w:rsidTr="00B30827">
        <w:tc>
          <w:tcPr>
            <w:tcW w:w="1171" w:type="dxa"/>
            <w:vAlign w:val="center"/>
          </w:tcPr>
          <w:p w14:paraId="235D5A7E"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SN</w:t>
            </w:r>
          </w:p>
        </w:tc>
        <w:tc>
          <w:tcPr>
            <w:tcW w:w="3949" w:type="dxa"/>
            <w:vAlign w:val="center"/>
          </w:tcPr>
          <w:p w14:paraId="4F656B4A"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zieleni i rekreacji</w:t>
            </w:r>
          </w:p>
        </w:tc>
        <w:tc>
          <w:tcPr>
            <w:tcW w:w="3942" w:type="dxa"/>
            <w:vAlign w:val="center"/>
          </w:tcPr>
          <w:p w14:paraId="00D1D5B8"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50%</w:t>
            </w:r>
          </w:p>
        </w:tc>
      </w:tr>
      <w:tr w:rsidR="00D4558A" w:rsidRPr="00D4558A" w14:paraId="1C11F5F2" w14:textId="77777777" w:rsidTr="00B30827">
        <w:tc>
          <w:tcPr>
            <w:tcW w:w="1171" w:type="dxa"/>
            <w:vAlign w:val="center"/>
          </w:tcPr>
          <w:p w14:paraId="6EF45161"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SC</w:t>
            </w:r>
          </w:p>
        </w:tc>
        <w:tc>
          <w:tcPr>
            <w:tcW w:w="3949" w:type="dxa"/>
            <w:vAlign w:val="center"/>
          </w:tcPr>
          <w:p w14:paraId="2DE2EDF0"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cmentarzy</w:t>
            </w:r>
          </w:p>
        </w:tc>
        <w:tc>
          <w:tcPr>
            <w:tcW w:w="3942" w:type="dxa"/>
            <w:vAlign w:val="center"/>
          </w:tcPr>
          <w:p w14:paraId="75CEDD70"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30%</w:t>
            </w:r>
          </w:p>
        </w:tc>
      </w:tr>
      <w:tr w:rsidR="00D4558A" w:rsidRPr="00D4558A" w14:paraId="3D0C395A" w14:textId="77777777" w:rsidTr="00B30827">
        <w:tc>
          <w:tcPr>
            <w:tcW w:w="1171" w:type="dxa"/>
            <w:vAlign w:val="center"/>
          </w:tcPr>
          <w:p w14:paraId="7814F9E3"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SO</w:t>
            </w:r>
          </w:p>
        </w:tc>
        <w:tc>
          <w:tcPr>
            <w:tcW w:w="3949" w:type="dxa"/>
            <w:vAlign w:val="center"/>
          </w:tcPr>
          <w:p w14:paraId="57C3636A"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otwarta</w:t>
            </w:r>
          </w:p>
        </w:tc>
        <w:tc>
          <w:tcPr>
            <w:tcW w:w="3942" w:type="dxa"/>
            <w:vAlign w:val="center"/>
          </w:tcPr>
          <w:p w14:paraId="7DC9AD59"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w:t>
            </w:r>
          </w:p>
        </w:tc>
      </w:tr>
      <w:tr w:rsidR="00D4558A" w:rsidRPr="00D4558A" w14:paraId="56EE124A" w14:textId="77777777" w:rsidTr="00B30827">
        <w:tc>
          <w:tcPr>
            <w:tcW w:w="1171" w:type="dxa"/>
            <w:vAlign w:val="center"/>
          </w:tcPr>
          <w:p w14:paraId="1900FBA7"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SK</w:t>
            </w:r>
          </w:p>
        </w:tc>
        <w:tc>
          <w:tcPr>
            <w:tcW w:w="3949" w:type="dxa"/>
            <w:vAlign w:val="center"/>
          </w:tcPr>
          <w:p w14:paraId="55C2F3DC"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strefa komunikacyjna</w:t>
            </w:r>
          </w:p>
        </w:tc>
        <w:tc>
          <w:tcPr>
            <w:tcW w:w="3942" w:type="dxa"/>
            <w:vAlign w:val="center"/>
          </w:tcPr>
          <w:p w14:paraId="33120F9F" w14:textId="77777777" w:rsidR="00D4558A" w:rsidRPr="00D4558A" w:rsidRDefault="00D4558A" w:rsidP="00D4558A">
            <w:pPr>
              <w:spacing w:line="276" w:lineRule="auto"/>
              <w:jc w:val="center"/>
              <w:rPr>
                <w:rFonts w:ascii="Calibri" w:hAnsi="Calibri" w:cs="Times New Roman"/>
                <w:lang w:eastAsia="en-US"/>
              </w:rPr>
            </w:pPr>
            <w:r w:rsidRPr="00D4558A">
              <w:rPr>
                <w:rFonts w:ascii="Calibri" w:hAnsi="Calibri" w:cs="Times New Roman"/>
                <w:lang w:eastAsia="en-US"/>
              </w:rPr>
              <w:t>-</w:t>
            </w:r>
          </w:p>
        </w:tc>
      </w:tr>
    </w:tbl>
    <w:p w14:paraId="06407E52" w14:textId="77777777" w:rsidR="00D4558A" w:rsidRPr="00D4558A" w:rsidRDefault="00D4558A" w:rsidP="00D4558A">
      <w:pPr>
        <w:spacing w:line="276" w:lineRule="auto"/>
        <w:jc w:val="both"/>
        <w:rPr>
          <w:rFonts w:ascii="Calibri" w:eastAsia="Calibri" w:hAnsi="Calibri" w:cs="Times New Roman"/>
          <w:kern w:val="2"/>
          <w:lang w:eastAsia="en-US"/>
        </w:rPr>
      </w:pPr>
    </w:p>
    <w:p w14:paraId="733AD6AB" w14:textId="77777777" w:rsidR="00D4558A" w:rsidRPr="00D4558A" w:rsidRDefault="00D4558A" w:rsidP="00D4558A">
      <w:pPr>
        <w:spacing w:line="276" w:lineRule="auto"/>
        <w:jc w:val="both"/>
        <w:rPr>
          <w:rFonts w:ascii="Calibri" w:eastAsia="Calibri" w:hAnsi="Calibri" w:cs="Times New Roman"/>
          <w:kern w:val="2"/>
          <w:lang w:eastAsia="en-US"/>
        </w:rPr>
      </w:pPr>
      <w:r w:rsidRPr="00D4558A">
        <w:rPr>
          <w:rFonts w:ascii="Calibri" w:eastAsia="Calibri" w:hAnsi="Calibri" w:cs="Times New Roman"/>
          <w:kern w:val="2"/>
          <w:lang w:eastAsia="en-US"/>
        </w:rPr>
        <w:t xml:space="preserve">Jednak w przypadku, gdy obszar strefy planistycznej jest objęty obowiązującymi planami miejscowymi, w strefie tej można określić wartość minimalnego udziału powierzchni biologicznie czynnej niższą niż </w:t>
      </w:r>
      <w:r w:rsidRPr="00D4558A">
        <w:rPr>
          <w:rFonts w:ascii="Calibri" w:eastAsia="Calibri" w:hAnsi="Calibri" w:cs="Times New Roman"/>
          <w:kern w:val="2"/>
          <w:lang w:eastAsia="en-US"/>
        </w:rPr>
        <w:lastRenderedPageBreak/>
        <w:t>wynika to z załącznika nr 1 do rozporządzenia, jednak nie niższą niż najwyższa wartość wskaźnika opisującego minimalny udział powierzchni biologicznie czynnej dla terenów wyznaczonych w obowiązujących planach miejscowych, obejmujących obszar strefy.</w:t>
      </w:r>
    </w:p>
    <w:p w14:paraId="47B72FD2" w14:textId="77777777" w:rsidR="003E27F6" w:rsidRDefault="003E27F6" w:rsidP="003E27F6">
      <w:pPr>
        <w:spacing w:line="276" w:lineRule="auto"/>
        <w:jc w:val="both"/>
        <w:rPr>
          <w:rFonts w:ascii="Calibri" w:eastAsia="Calibri" w:hAnsi="Calibri" w:cs="Times New Roman"/>
          <w:lang w:eastAsia="en-US"/>
        </w:rPr>
      </w:pPr>
    </w:p>
    <w:p w14:paraId="016148F8" w14:textId="497013E2" w:rsidR="003E27F6" w:rsidRPr="003E27F6" w:rsidRDefault="003E27F6" w:rsidP="003E27F6">
      <w:pPr>
        <w:spacing w:line="276" w:lineRule="auto"/>
        <w:jc w:val="both"/>
        <w:rPr>
          <w:rFonts w:ascii="Calibri" w:eastAsia="Calibri" w:hAnsi="Calibri" w:cs="Times New Roman"/>
          <w:lang w:eastAsia="en-US"/>
        </w:rPr>
      </w:pPr>
      <w:r w:rsidRPr="003E27F6">
        <w:rPr>
          <w:rFonts w:ascii="Calibri" w:eastAsia="Calibri" w:hAnsi="Calibri" w:cs="Times New Roman"/>
          <w:lang w:eastAsia="en-US"/>
        </w:rPr>
        <w:t xml:space="preserve">Dla stref planistycznych SW, SJ, </w:t>
      </w:r>
      <w:r w:rsidR="00FB2841">
        <w:rPr>
          <w:rFonts w:ascii="Calibri" w:eastAsia="Calibri" w:hAnsi="Calibri" w:cs="Times New Roman"/>
          <w:lang w:eastAsia="en-US"/>
        </w:rPr>
        <w:t xml:space="preserve">SZ, </w:t>
      </w:r>
      <w:r w:rsidRPr="003E27F6">
        <w:rPr>
          <w:rFonts w:ascii="Calibri" w:eastAsia="Calibri" w:hAnsi="Calibri" w:cs="Times New Roman"/>
          <w:lang w:eastAsia="en-US"/>
        </w:rPr>
        <w:t>SU, SP</w:t>
      </w:r>
      <w:r w:rsidR="00FB2841">
        <w:rPr>
          <w:rFonts w:ascii="Calibri" w:eastAsia="Calibri" w:hAnsi="Calibri" w:cs="Times New Roman"/>
          <w:lang w:eastAsia="en-US"/>
        </w:rPr>
        <w:t>, SR</w:t>
      </w:r>
      <w:r w:rsidRPr="003E27F6">
        <w:rPr>
          <w:rFonts w:ascii="Calibri" w:eastAsia="Calibri" w:hAnsi="Calibri" w:cs="Times New Roman"/>
          <w:lang w:eastAsia="en-US"/>
        </w:rPr>
        <w:t xml:space="preserve"> wymienionych w lit. od a) do e) wyznaczono również obowiązkowo wartości:</w:t>
      </w:r>
    </w:p>
    <w:p w14:paraId="0C390B31" w14:textId="77777777" w:rsidR="003E27F6" w:rsidRPr="003E27F6" w:rsidRDefault="003E27F6" w:rsidP="00D12F18">
      <w:pPr>
        <w:numPr>
          <w:ilvl w:val="0"/>
          <w:numId w:val="18"/>
        </w:numPr>
        <w:spacing w:line="276" w:lineRule="auto"/>
        <w:contextualSpacing/>
        <w:jc w:val="both"/>
        <w:rPr>
          <w:rFonts w:ascii="Calibri" w:eastAsia="Calibri" w:hAnsi="Calibri" w:cs="Times New Roman"/>
          <w:lang w:eastAsia="en-US"/>
        </w:rPr>
      </w:pPr>
      <w:r w:rsidRPr="003E27F6">
        <w:rPr>
          <w:rFonts w:ascii="Calibri" w:eastAsia="Calibri" w:hAnsi="Calibri" w:cs="Times New Roman"/>
          <w:lang w:eastAsia="en-US"/>
        </w:rPr>
        <w:t>maksymalnej nadziemnej intensywności zabudowy,</w:t>
      </w:r>
    </w:p>
    <w:p w14:paraId="036F1A04" w14:textId="77777777" w:rsidR="003E27F6" w:rsidRPr="003E27F6" w:rsidRDefault="003E27F6" w:rsidP="00D12F18">
      <w:pPr>
        <w:numPr>
          <w:ilvl w:val="0"/>
          <w:numId w:val="18"/>
        </w:numPr>
        <w:spacing w:line="276" w:lineRule="auto"/>
        <w:contextualSpacing/>
        <w:jc w:val="both"/>
        <w:rPr>
          <w:rFonts w:ascii="Calibri" w:eastAsia="Calibri" w:hAnsi="Calibri" w:cs="Times New Roman"/>
          <w:lang w:eastAsia="en-US"/>
        </w:rPr>
      </w:pPr>
      <w:r w:rsidRPr="003E27F6">
        <w:rPr>
          <w:rFonts w:ascii="Calibri" w:eastAsia="Calibri" w:hAnsi="Calibri" w:cs="Times New Roman"/>
          <w:lang w:eastAsia="en-US"/>
        </w:rPr>
        <w:t>maksymalnej wysokości zabudowy,</w:t>
      </w:r>
    </w:p>
    <w:p w14:paraId="5845C7CF" w14:textId="77777777" w:rsidR="003E27F6" w:rsidRPr="003E27F6" w:rsidRDefault="003E27F6" w:rsidP="00D12F18">
      <w:pPr>
        <w:numPr>
          <w:ilvl w:val="0"/>
          <w:numId w:val="18"/>
        </w:numPr>
        <w:spacing w:line="276" w:lineRule="auto"/>
        <w:contextualSpacing/>
        <w:jc w:val="both"/>
        <w:rPr>
          <w:rFonts w:ascii="Calibri" w:eastAsia="Calibri" w:hAnsi="Calibri" w:cs="Times New Roman"/>
          <w:lang w:eastAsia="en-US"/>
        </w:rPr>
      </w:pPr>
      <w:r w:rsidRPr="003E27F6">
        <w:rPr>
          <w:rFonts w:ascii="Calibri" w:eastAsia="Calibri" w:hAnsi="Calibri" w:cs="Times New Roman"/>
          <w:lang w:eastAsia="en-US"/>
        </w:rPr>
        <w:t>maksymalnego udziału powierzchni zabudowy.</w:t>
      </w:r>
    </w:p>
    <w:p w14:paraId="2382E3E4" w14:textId="77777777" w:rsidR="00211969" w:rsidRDefault="00211969" w:rsidP="00CF0AFA">
      <w:pPr>
        <w:spacing w:line="276" w:lineRule="auto"/>
        <w:rPr>
          <w:rFonts w:asciiTheme="minorHAnsi" w:hAnsiTheme="minorHAnsi" w:cstheme="minorHAnsi"/>
          <w:b/>
          <w:bCs/>
          <w:u w:val="single"/>
        </w:rPr>
      </w:pPr>
      <w:bookmarkStart w:id="104" w:name="_Toc191383393"/>
      <w:bookmarkStart w:id="105" w:name="_Toc191394713"/>
      <w:bookmarkStart w:id="106" w:name="_Toc191563329"/>
      <w:bookmarkStart w:id="107" w:name="_Toc192600630"/>
      <w:bookmarkStart w:id="108" w:name="_Toc192762795"/>
      <w:bookmarkStart w:id="109" w:name="_Toc192770769"/>
      <w:bookmarkStart w:id="110" w:name="_Toc192773547"/>
      <w:bookmarkStart w:id="111" w:name="_Toc191383394"/>
      <w:bookmarkStart w:id="112" w:name="_Toc191394714"/>
      <w:bookmarkStart w:id="113" w:name="_Toc191563330"/>
      <w:bookmarkStart w:id="114" w:name="_Toc192600631"/>
      <w:bookmarkStart w:id="115" w:name="_Toc192762796"/>
      <w:bookmarkStart w:id="116" w:name="_Toc192770770"/>
      <w:bookmarkStart w:id="117" w:name="_Toc192773548"/>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EE43D1C" w14:textId="0973EF35" w:rsidR="00EA50FD" w:rsidRDefault="00211969" w:rsidP="00CF0AFA">
      <w:pPr>
        <w:spacing w:line="276" w:lineRule="auto"/>
        <w:rPr>
          <w:rFonts w:asciiTheme="minorHAnsi" w:hAnsiTheme="minorHAnsi" w:cstheme="minorHAnsi"/>
          <w:b/>
          <w:bCs/>
          <w:u w:val="single"/>
        </w:rPr>
      </w:pPr>
      <w:r>
        <w:rPr>
          <w:rFonts w:asciiTheme="minorHAnsi" w:hAnsiTheme="minorHAnsi" w:cstheme="minorHAnsi"/>
          <w:b/>
          <w:bCs/>
          <w:u w:val="single"/>
        </w:rPr>
        <w:t>Odnawialne źródła energii</w:t>
      </w:r>
    </w:p>
    <w:p w14:paraId="544D51B1" w14:textId="625DF08C" w:rsidR="00A7061F" w:rsidRPr="00A7061F" w:rsidRDefault="00A7061F" w:rsidP="00D13D1E">
      <w:pPr>
        <w:spacing w:line="276" w:lineRule="auto"/>
        <w:jc w:val="both"/>
        <w:rPr>
          <w:rFonts w:asciiTheme="minorHAnsi" w:hAnsiTheme="minorHAnsi" w:cstheme="minorHAnsi"/>
        </w:rPr>
      </w:pPr>
      <w:r w:rsidRPr="00A7061F">
        <w:rPr>
          <w:rFonts w:asciiTheme="minorHAnsi" w:hAnsiTheme="minorHAnsi" w:cstheme="minorHAnsi"/>
        </w:rPr>
        <w:t>W planie ogólnym, w ramach ustalonego przeznaczenia, na części terenów oznaczonych jako SO oraz</w:t>
      </w:r>
      <w:r w:rsidR="00A10BB0">
        <w:rPr>
          <w:rFonts w:asciiTheme="minorHAnsi" w:hAnsiTheme="minorHAnsi" w:cstheme="minorHAnsi"/>
        </w:rPr>
        <w:t> </w:t>
      </w:r>
      <w:r w:rsidRPr="00A7061F">
        <w:rPr>
          <w:rFonts w:asciiTheme="minorHAnsi" w:hAnsiTheme="minorHAnsi" w:cstheme="minorHAnsi"/>
        </w:rPr>
        <w:t>na</w:t>
      </w:r>
      <w:r w:rsidR="00A10BB0">
        <w:rPr>
          <w:rFonts w:asciiTheme="minorHAnsi" w:hAnsiTheme="minorHAnsi" w:cstheme="minorHAnsi"/>
        </w:rPr>
        <w:t> </w:t>
      </w:r>
      <w:r w:rsidRPr="00A7061F">
        <w:rPr>
          <w:rFonts w:asciiTheme="minorHAnsi" w:hAnsiTheme="minorHAnsi" w:cstheme="minorHAnsi"/>
        </w:rPr>
        <w:t xml:space="preserve">terenach </w:t>
      </w:r>
      <w:r w:rsidR="001F6FEE">
        <w:rPr>
          <w:rFonts w:asciiTheme="minorHAnsi" w:hAnsiTheme="minorHAnsi" w:cstheme="minorHAnsi"/>
        </w:rPr>
        <w:t>10</w:t>
      </w:r>
      <w:r w:rsidR="00B10695">
        <w:rPr>
          <w:rFonts w:asciiTheme="minorHAnsi" w:hAnsiTheme="minorHAnsi" w:cstheme="minorHAnsi"/>
        </w:rPr>
        <w:t xml:space="preserve">SU, </w:t>
      </w:r>
      <w:r w:rsidR="00BD7183">
        <w:rPr>
          <w:rFonts w:asciiTheme="minorHAnsi" w:hAnsiTheme="minorHAnsi" w:cstheme="minorHAnsi"/>
        </w:rPr>
        <w:t>1</w:t>
      </w:r>
      <w:r w:rsidR="00EC35B1">
        <w:rPr>
          <w:rFonts w:asciiTheme="minorHAnsi" w:hAnsiTheme="minorHAnsi" w:cstheme="minorHAnsi"/>
        </w:rPr>
        <w:t xml:space="preserve">SR, </w:t>
      </w:r>
      <w:r w:rsidR="00BD7183">
        <w:rPr>
          <w:rFonts w:asciiTheme="minorHAnsi" w:hAnsiTheme="minorHAnsi" w:cstheme="minorHAnsi"/>
        </w:rPr>
        <w:t>2</w:t>
      </w:r>
      <w:r w:rsidR="00EC35B1">
        <w:rPr>
          <w:rFonts w:asciiTheme="minorHAnsi" w:hAnsiTheme="minorHAnsi" w:cstheme="minorHAnsi"/>
        </w:rPr>
        <w:t>SR i 3SR</w:t>
      </w:r>
      <w:r w:rsidRPr="00A7061F">
        <w:rPr>
          <w:rFonts w:asciiTheme="minorHAnsi" w:hAnsiTheme="minorHAnsi" w:cstheme="minorHAnsi"/>
        </w:rPr>
        <w:t xml:space="preserve"> dopuszcza się działalność polegającą na wytwarzaniu energii z</w:t>
      </w:r>
      <w:r w:rsidR="008C35FA">
        <w:rPr>
          <w:rFonts w:asciiTheme="minorHAnsi" w:hAnsiTheme="minorHAnsi" w:cstheme="minorHAnsi"/>
        </w:rPr>
        <w:t> </w:t>
      </w:r>
      <w:r w:rsidRPr="00A7061F">
        <w:rPr>
          <w:rFonts w:asciiTheme="minorHAnsi" w:hAnsiTheme="minorHAnsi" w:cstheme="minorHAnsi"/>
        </w:rPr>
        <w:t>odnawialnych źródeł — elektrowni wiatrowych i słonecznych.</w:t>
      </w:r>
    </w:p>
    <w:p w14:paraId="61D63357" w14:textId="1342FC63" w:rsidR="00E324FA" w:rsidRPr="00E324FA" w:rsidRDefault="00E324FA" w:rsidP="00E324FA">
      <w:pPr>
        <w:spacing w:line="276" w:lineRule="auto"/>
        <w:jc w:val="both"/>
        <w:rPr>
          <w:rFonts w:ascii="Calibri" w:eastAsia="Calibri" w:hAnsi="Calibri" w:cs="Times New Roman"/>
          <w:lang w:eastAsia="en-US"/>
        </w:rPr>
      </w:pPr>
      <w:r w:rsidRPr="00E324FA">
        <w:rPr>
          <w:rFonts w:ascii="Calibri" w:eastAsia="Calibri" w:hAnsi="Calibri" w:cs="Times New Roman"/>
          <w:lang w:eastAsia="en-US"/>
        </w:rPr>
        <w:t>Biorąc pod uwagę zapisy Ustawy z dnia z dnia 20 lutego 2015 r. o odnawialnych źródłach energii</w:t>
      </w:r>
      <w:r w:rsidRPr="00E324FA">
        <w:rPr>
          <w:rFonts w:ascii="Calibri" w:eastAsia="Calibri" w:hAnsi="Calibri" w:cs="Times New Roman"/>
          <w:lang w:eastAsia="en-US"/>
        </w:rPr>
        <w:br/>
        <w:t>(t.j. Dz. U. 2024 r. poz. 1361 ze zm.) i Ustawy z dnia 9 marca 2023 r. o zmianie ustawy o inwestycjach w</w:t>
      </w:r>
      <w:r w:rsidR="00A10BB0">
        <w:rPr>
          <w:rFonts w:ascii="Calibri" w:eastAsia="Calibri" w:hAnsi="Calibri" w:cs="Times New Roman"/>
          <w:lang w:eastAsia="en-US"/>
        </w:rPr>
        <w:t> </w:t>
      </w:r>
      <w:r w:rsidRPr="00E324FA">
        <w:rPr>
          <w:rFonts w:ascii="Calibri" w:eastAsia="Calibri" w:hAnsi="Calibri" w:cs="Times New Roman"/>
          <w:lang w:eastAsia="en-US"/>
        </w:rPr>
        <w:t>zakresie elektrowni wiatrowych oraz niektórych innych ustaw (t.j. Dz. U. 2024 r. poz. 859) oraz wiedzę ekspercką wyznaczono następujące kryteria lokalizacji odnawialnych źródeł energii na terenie gminy Godkowo:</w:t>
      </w:r>
    </w:p>
    <w:p w14:paraId="717C8976" w14:textId="77777777" w:rsidR="00E324FA" w:rsidRPr="00E324FA" w:rsidRDefault="00E324FA" w:rsidP="00E324FA">
      <w:pPr>
        <w:numPr>
          <w:ilvl w:val="0"/>
          <w:numId w:val="68"/>
        </w:numPr>
        <w:spacing w:line="276" w:lineRule="auto"/>
        <w:ind w:left="360"/>
        <w:contextualSpacing/>
        <w:jc w:val="both"/>
        <w:rPr>
          <w:rFonts w:ascii="Calibri" w:eastAsia="Calibri" w:hAnsi="Calibri" w:cs="Times New Roman"/>
          <w:u w:val="single"/>
          <w:lang w:eastAsia="en-US"/>
        </w:rPr>
      </w:pPr>
      <w:r w:rsidRPr="00E324FA">
        <w:rPr>
          <w:rFonts w:ascii="Calibri" w:eastAsia="Calibri" w:hAnsi="Calibri" w:cs="Times New Roman"/>
          <w:u w:val="single"/>
          <w:lang w:eastAsia="en-US"/>
        </w:rPr>
        <w:t>Dla urządzeń i obiektów wytwarzających energię o mocy zainstalowanej przekraczającej 500 kW wytwarzających energię z wykorzystaniem energii wiatru</w:t>
      </w:r>
      <w:r w:rsidRPr="00E324FA">
        <w:rPr>
          <w:rFonts w:ascii="Calibri" w:eastAsia="Calibri" w:hAnsi="Calibri" w:cs="Times New Roman"/>
          <w:lang w:eastAsia="en-US"/>
        </w:rPr>
        <w:t>:</w:t>
      </w:r>
    </w:p>
    <w:p w14:paraId="690E4BF1" w14:textId="23AD81AE" w:rsidR="001F6FEE" w:rsidRPr="0088316B" w:rsidRDefault="001F6FEE" w:rsidP="0088316B">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zakaz lokalizacji w granicach rezerwatu przyrody, obszarów chronionego krajobrazu</w:t>
      </w:r>
      <w:r w:rsidR="0088316B">
        <w:rPr>
          <w:rFonts w:ascii="Calibri" w:eastAsia="Calibri" w:hAnsi="Calibri"/>
          <w:lang w:eastAsia="en-US"/>
        </w:rPr>
        <w:t xml:space="preserve"> </w:t>
      </w:r>
      <w:r w:rsidRPr="0088316B">
        <w:rPr>
          <w:rFonts w:ascii="Calibri" w:eastAsia="Calibri" w:hAnsi="Calibri"/>
          <w:lang w:eastAsia="en-US"/>
        </w:rPr>
        <w:t>i obszarów Natura 2000,</w:t>
      </w:r>
    </w:p>
    <w:p w14:paraId="6484576E"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minimalna odległość 500 m od granic rezerwatu przyrody,</w:t>
      </w:r>
    </w:p>
    <w:p w14:paraId="441B12F8"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odległość około 100 m od lasów i zadrzewień i zakaz lokalizacji na tych terenach,</w:t>
      </w:r>
    </w:p>
    <w:p w14:paraId="5DB37F2C"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odległość około 100 m od granic lokalnych korytarzy ekologicznych,</w:t>
      </w:r>
    </w:p>
    <w:p w14:paraId="4A2294F9"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minimalna odległość 1500 m od gniazd dużych ptaków drapieżnych,</w:t>
      </w:r>
    </w:p>
    <w:p w14:paraId="64521609"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odległość około 500 m od terenów przeznaczonych pod zabudowę mieszkaniową,</w:t>
      </w:r>
    </w:p>
    <w:p w14:paraId="2BB9F411" w14:textId="32512D66" w:rsidR="001F6FEE" w:rsidRPr="0088316B" w:rsidRDefault="0088316B" w:rsidP="0088316B">
      <w:pPr>
        <w:pStyle w:val="Akapitzlist"/>
        <w:numPr>
          <w:ilvl w:val="0"/>
          <w:numId w:val="70"/>
        </w:numPr>
        <w:rPr>
          <w:rFonts w:ascii="Calibri" w:eastAsia="Calibri" w:hAnsi="Calibri"/>
          <w:lang w:eastAsia="en-US"/>
        </w:rPr>
      </w:pPr>
      <w:r w:rsidRPr="0088316B">
        <w:rPr>
          <w:rFonts w:ascii="Calibri" w:eastAsia="Calibri" w:hAnsi="Calibri"/>
          <w:lang w:eastAsia="en-US"/>
        </w:rPr>
        <w:t>ograniczenie lokalizacji w ciągu linii najwyższych napięć wraz z pasem technologicznym,</w:t>
      </w:r>
    </w:p>
    <w:p w14:paraId="17D50153" w14:textId="77777777" w:rsidR="001F6FEE" w:rsidRPr="001F6FEE" w:rsidRDefault="001F6FEE" w:rsidP="001F6FEE">
      <w:pPr>
        <w:pStyle w:val="Akapitzlist"/>
        <w:numPr>
          <w:ilvl w:val="0"/>
          <w:numId w:val="70"/>
        </w:numPr>
        <w:spacing w:line="276" w:lineRule="auto"/>
        <w:rPr>
          <w:rFonts w:ascii="Calibri" w:eastAsia="Calibri" w:hAnsi="Calibri"/>
          <w:lang w:eastAsia="en-US"/>
        </w:rPr>
      </w:pPr>
      <w:r w:rsidRPr="001F6FEE">
        <w:rPr>
          <w:rFonts w:ascii="Calibri" w:eastAsia="Calibri" w:hAnsi="Calibri"/>
          <w:lang w:eastAsia="en-US"/>
        </w:rPr>
        <w:t>tam, gdzie to możliwe uwzględnienie przebiegu granic działek ewidencyjnych lub użytków gruntowych.</w:t>
      </w:r>
    </w:p>
    <w:p w14:paraId="758492B0" w14:textId="21EE6C42" w:rsidR="004E7D29" w:rsidRPr="0077569F" w:rsidRDefault="004E7D29" w:rsidP="0077569F">
      <w:pPr>
        <w:spacing w:line="276" w:lineRule="auto"/>
        <w:jc w:val="both"/>
        <w:rPr>
          <w:rFonts w:ascii="Calibri" w:eastAsia="Calibri" w:hAnsi="Calibri" w:cs="Times New Roman"/>
          <w:lang w:eastAsia="en-US"/>
        </w:rPr>
      </w:pPr>
      <w:r w:rsidRPr="004E7D29">
        <w:rPr>
          <w:rFonts w:ascii="Calibri" w:eastAsia="Calibri" w:hAnsi="Calibri" w:cs="Times New Roman"/>
          <w:lang w:eastAsia="en-US"/>
        </w:rPr>
        <w:t>Wyniki analizy powyższych uwarunkowań wskazała na terenie gminy Godkowo ok. 800 ha</w:t>
      </w:r>
      <w:r>
        <w:rPr>
          <w:rFonts w:ascii="Calibri" w:eastAsia="Calibri" w:hAnsi="Calibri" w:cs="Times New Roman"/>
          <w:lang w:eastAsia="en-US"/>
        </w:rPr>
        <w:t xml:space="preserve"> </w:t>
      </w:r>
      <w:r w:rsidRPr="004E7D29">
        <w:rPr>
          <w:rFonts w:ascii="Calibri" w:eastAsia="Calibri" w:hAnsi="Calibri" w:cs="Times New Roman"/>
          <w:lang w:eastAsia="en-US"/>
        </w:rPr>
        <w:t>(ok. 5% powierzchni gminy) terenów, na których dopuszczona jest lokalizacja urządzeń i obiektów wytwarzających energię o mocy zainstalowanej przekraczającej 500 kW wytwarzających energię</w:t>
      </w:r>
      <w:r>
        <w:rPr>
          <w:rFonts w:ascii="Calibri" w:eastAsia="Calibri" w:hAnsi="Calibri" w:cs="Times New Roman"/>
          <w:lang w:eastAsia="en-US"/>
        </w:rPr>
        <w:t xml:space="preserve"> </w:t>
      </w:r>
      <w:r w:rsidRPr="004E7D29">
        <w:rPr>
          <w:rFonts w:ascii="Calibri" w:eastAsia="Calibri" w:hAnsi="Calibri" w:cs="Times New Roman"/>
          <w:lang w:eastAsia="en-US"/>
        </w:rPr>
        <w:t xml:space="preserve">z wykorzystaniem energii wiatru. </w:t>
      </w:r>
      <w:r w:rsidRPr="004E7D29">
        <w:rPr>
          <w:rFonts w:ascii="Calibri" w:eastAsia="Calibri" w:hAnsi="Calibri" w:cs="Times New Roman"/>
          <w:b/>
          <w:bCs/>
          <w:lang w:eastAsia="en-US"/>
        </w:rPr>
        <w:t>Należy pamiętać, że potencjalna realizacja turbin wiatrowych będzie dostosowana do obowiązujących przepisów prawa, w tym odległości i zakazów lokalizacji przy konkretnych obiektach i terenach.</w:t>
      </w:r>
    </w:p>
    <w:p w14:paraId="5D69CDE0" w14:textId="77777777" w:rsidR="00250E60" w:rsidRPr="00250E60" w:rsidRDefault="00250E60" w:rsidP="00250E60">
      <w:pPr>
        <w:numPr>
          <w:ilvl w:val="0"/>
          <w:numId w:val="68"/>
        </w:numPr>
        <w:spacing w:line="276" w:lineRule="auto"/>
        <w:ind w:left="357" w:hanging="357"/>
        <w:contextualSpacing/>
        <w:jc w:val="both"/>
        <w:rPr>
          <w:rFonts w:ascii="Calibri" w:eastAsia="Calibri" w:hAnsi="Calibri" w:cs="Times New Roman"/>
          <w:u w:val="single"/>
          <w:lang w:eastAsia="en-US"/>
        </w:rPr>
      </w:pPr>
      <w:r w:rsidRPr="00250E60">
        <w:rPr>
          <w:rFonts w:ascii="Calibri" w:eastAsia="Calibri" w:hAnsi="Calibri" w:cs="Times New Roman"/>
          <w:u w:val="single"/>
          <w:lang w:eastAsia="en-US"/>
        </w:rPr>
        <w:t>Dla urządzeń wytwarzających energię z wykorzystaniem energii słonecznej o mocy zainstalowanej przekraczającej 1000 kW:</w:t>
      </w:r>
    </w:p>
    <w:p w14:paraId="263FDDD3"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odległość około 100 m od terenów przeznaczonych pod zabudowę,</w:t>
      </w:r>
    </w:p>
    <w:p w14:paraId="7B2DA1B8"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zakaz lokalizacji w granicach rezerwatu przyrody, obszarów chronionego krajobrazu</w:t>
      </w:r>
    </w:p>
    <w:p w14:paraId="20A20748"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i obszarów Natura 2000,</w:t>
      </w:r>
    </w:p>
    <w:p w14:paraId="02FE1D51"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minimalna odległość 500 m od granic rezerwatu przyrody,</w:t>
      </w:r>
    </w:p>
    <w:p w14:paraId="69B75CD4"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minimalna odległość 500 m od Obszaru Natura 2000 Obszar Specjalnej Ochrony Ptaków,</w:t>
      </w:r>
    </w:p>
    <w:p w14:paraId="3A7117E5"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lastRenderedPageBreak/>
        <w:t xml:space="preserve">ograniczenie lokalizacji na terenach wód powierzchniowych, zbiorowisk szuwarowych, bagiennych i podmokłościach, </w:t>
      </w:r>
    </w:p>
    <w:p w14:paraId="1FAE85BC"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ograniczenie lokalizacji w granicach udokumentowanych złóż kopalin (art. 125 Ustawy Prawo ochrony przyrody, art. 95 Ustawy Prawo geologiczne i górnicze),</w:t>
      </w:r>
    </w:p>
    <w:p w14:paraId="054D3319"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odległość około 100 m od lasów i zadrzewień i zakaz lokalizacji na tych terenach,</w:t>
      </w:r>
    </w:p>
    <w:p w14:paraId="7DAE0997"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odległość około 100 m od granic lokalnych korytarzy ekologicznych,</w:t>
      </w:r>
    </w:p>
    <w:p w14:paraId="18B2D8F3"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 xml:space="preserve">ograniczenie lokalizacji na terenach gruntów klas chronionych I-III, </w:t>
      </w:r>
    </w:p>
    <w:p w14:paraId="203995C1"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ograniczenie rozdrobnienia terenów przeznaczonych pod lokalizację urządzeń wytwarzających energię z promieniowania słonecznego, w celu zachowania ciągłości struktury przestrzennej gruntów rolnych oraz ochrony mniejszych kompleksów gruntów podlegających ochronie,</w:t>
      </w:r>
    </w:p>
    <w:p w14:paraId="5C32DEC9"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uwzględnienie i ochrona roślinności śródpolnej,</w:t>
      </w:r>
    </w:p>
    <w:p w14:paraId="26999E69"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odległość około 500 m od zabytków nieruchomych, wpisanych do Wojewódzkiej ewidencji zabytków (WEZ),</w:t>
      </w:r>
    </w:p>
    <w:p w14:paraId="6E5EF05E" w14:textId="77777777" w:rsidR="001F6FEE" w:rsidRP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dopuszczenie lokalizacji na terenach przeznaczonych w obowiązujących miejscowych planach zagospodarowania przestrzennego,</w:t>
      </w:r>
    </w:p>
    <w:p w14:paraId="4B383844" w14:textId="77777777" w:rsidR="001F6FEE" w:rsidRDefault="001F6FEE" w:rsidP="001F6FEE">
      <w:pPr>
        <w:pStyle w:val="Akapitzlist"/>
        <w:numPr>
          <w:ilvl w:val="0"/>
          <w:numId w:val="71"/>
        </w:numPr>
        <w:spacing w:line="276" w:lineRule="auto"/>
        <w:rPr>
          <w:rFonts w:ascii="Calibri" w:eastAsia="Calibri" w:hAnsi="Calibri"/>
          <w:lang w:eastAsia="en-US"/>
        </w:rPr>
      </w:pPr>
      <w:r w:rsidRPr="001F6FEE">
        <w:rPr>
          <w:rFonts w:ascii="Calibri" w:eastAsia="Calibri" w:hAnsi="Calibri"/>
          <w:lang w:eastAsia="en-US"/>
        </w:rPr>
        <w:t>tam, gdzie to możliwe uwzględnienie przebiegu granic działek ewidencyjnych lub użytków gruntowych.</w:t>
      </w:r>
    </w:p>
    <w:p w14:paraId="475BB39A" w14:textId="77777777" w:rsidR="001F6FEE" w:rsidRPr="00CE1FEC" w:rsidRDefault="001F6FEE" w:rsidP="00CE1FEC">
      <w:pPr>
        <w:spacing w:line="276" w:lineRule="auto"/>
        <w:rPr>
          <w:rFonts w:ascii="Calibri" w:eastAsia="Calibri" w:hAnsi="Calibri"/>
          <w:lang w:eastAsia="en-US"/>
        </w:rPr>
      </w:pPr>
    </w:p>
    <w:p w14:paraId="3C7E5738" w14:textId="627F5BBA" w:rsidR="00B95B09" w:rsidRDefault="001F6FEE" w:rsidP="001F6FEE">
      <w:pPr>
        <w:jc w:val="both"/>
        <w:rPr>
          <w:rFonts w:ascii="Calibri" w:eastAsia="Calibri" w:hAnsi="Calibri" w:cs="Times New Roman"/>
          <w:lang w:eastAsia="en-US"/>
        </w:rPr>
      </w:pPr>
      <w:r w:rsidRPr="001F6FEE">
        <w:rPr>
          <w:rFonts w:ascii="Calibri" w:eastAsia="Calibri" w:hAnsi="Calibri" w:cs="Times New Roman"/>
          <w:lang w:eastAsia="en-US"/>
        </w:rPr>
        <w:t>Analiza powyższych uwarunkowań wskazała na terenie gminy Godkowo ok. 810 ha</w:t>
      </w:r>
      <w:r>
        <w:rPr>
          <w:rFonts w:ascii="Calibri" w:eastAsia="Calibri" w:hAnsi="Calibri" w:cs="Times New Roman"/>
          <w:lang w:eastAsia="en-US"/>
        </w:rPr>
        <w:t xml:space="preserve"> </w:t>
      </w:r>
      <w:r w:rsidRPr="001F6FEE">
        <w:rPr>
          <w:rFonts w:ascii="Calibri" w:eastAsia="Calibri" w:hAnsi="Calibri" w:cs="Times New Roman"/>
          <w:lang w:eastAsia="en-US"/>
        </w:rPr>
        <w:t>(ok. 5% powierzchni gminy) terenów, na których dopuszczona jest realizacja urządzeń wytwarzających energię z</w:t>
      </w:r>
      <w:r>
        <w:rPr>
          <w:rFonts w:ascii="Calibri" w:eastAsia="Calibri" w:hAnsi="Calibri" w:cs="Times New Roman"/>
          <w:lang w:eastAsia="en-US"/>
        </w:rPr>
        <w:t> </w:t>
      </w:r>
      <w:r w:rsidRPr="001F6FEE">
        <w:rPr>
          <w:rFonts w:ascii="Calibri" w:eastAsia="Calibri" w:hAnsi="Calibri" w:cs="Times New Roman"/>
          <w:lang w:eastAsia="en-US"/>
        </w:rPr>
        <w:t>wykorzystaniem energii słonecznej o mocy zainstalowanej przekraczającej 1000 kW.</w:t>
      </w:r>
    </w:p>
    <w:p w14:paraId="7EF90907" w14:textId="77777777" w:rsidR="001F6FEE" w:rsidRDefault="001F6FEE" w:rsidP="001F6FEE">
      <w:pPr>
        <w:rPr>
          <w:rFonts w:asciiTheme="minorHAnsi" w:hAnsiTheme="minorHAnsi" w:cstheme="minorHAnsi"/>
          <w:b/>
          <w:bCs/>
          <w:u w:val="single"/>
        </w:rPr>
      </w:pPr>
    </w:p>
    <w:p w14:paraId="5921D52A" w14:textId="54F9F518" w:rsidR="000618DF" w:rsidRPr="000618DF" w:rsidRDefault="000618DF" w:rsidP="00440786">
      <w:pPr>
        <w:rPr>
          <w:rFonts w:asciiTheme="minorHAnsi" w:hAnsiTheme="minorHAnsi" w:cstheme="minorHAnsi"/>
          <w:b/>
          <w:bCs/>
          <w:u w:val="single"/>
        </w:rPr>
      </w:pPr>
      <w:r w:rsidRPr="000618DF">
        <w:rPr>
          <w:rFonts w:asciiTheme="minorHAnsi" w:hAnsiTheme="minorHAnsi" w:cstheme="minorHAnsi"/>
          <w:b/>
          <w:bCs/>
          <w:u w:val="single"/>
        </w:rPr>
        <w:t>Obszar uzupełnienia zabudowy</w:t>
      </w:r>
    </w:p>
    <w:p w14:paraId="20A0BB32" w14:textId="77777777" w:rsidR="00E67A03" w:rsidRPr="00E67A03" w:rsidRDefault="00E67A03" w:rsidP="00440786">
      <w:pPr>
        <w:spacing w:line="259" w:lineRule="auto"/>
        <w:jc w:val="both"/>
        <w:rPr>
          <w:rFonts w:ascii="Calibri" w:eastAsia="Calibri" w:hAnsi="Calibri" w:cs="Times New Roman"/>
          <w:bCs/>
          <w:kern w:val="2"/>
          <w:lang w:eastAsia="en-US"/>
        </w:rPr>
      </w:pPr>
      <w:r w:rsidRPr="00E67A03">
        <w:rPr>
          <w:rFonts w:ascii="Calibri" w:eastAsia="Calibri" w:hAnsi="Calibri" w:cs="Times New Roman"/>
          <w:kern w:val="2"/>
          <w:lang w:eastAsia="en-US"/>
        </w:rPr>
        <w:t>W</w:t>
      </w:r>
      <w:r w:rsidRPr="00E67A03">
        <w:rPr>
          <w:rFonts w:ascii="Calibri" w:eastAsia="Calibri" w:hAnsi="Calibri" w:cs="Times New Roman"/>
          <w:bCs/>
          <w:kern w:val="2"/>
          <w:lang w:eastAsia="en-US"/>
        </w:rPr>
        <w:t xml:space="preserve"> planie ogólnym wyznaczono obszar uzupełnienia zabudowy uwzględniając:</w:t>
      </w:r>
    </w:p>
    <w:p w14:paraId="6DEBFEAD" w14:textId="77777777" w:rsidR="00126B45" w:rsidRPr="00126B45" w:rsidRDefault="00126B45" w:rsidP="00126B45">
      <w:pPr>
        <w:pStyle w:val="Akapitzlist"/>
        <w:numPr>
          <w:ilvl w:val="0"/>
          <w:numId w:val="72"/>
        </w:numPr>
        <w:spacing w:line="259" w:lineRule="auto"/>
        <w:rPr>
          <w:rFonts w:ascii="Calibri" w:eastAsia="Calibri" w:hAnsi="Calibri"/>
          <w:kern w:val="2"/>
          <w:lang w:eastAsia="en-US"/>
        </w:rPr>
      </w:pPr>
      <w:r w:rsidRPr="00126B45">
        <w:rPr>
          <w:rFonts w:ascii="Calibri" w:eastAsia="Calibri" w:hAnsi="Calibri"/>
          <w:kern w:val="2"/>
          <w:lang w:eastAsia="en-US"/>
        </w:rPr>
        <w:t>lokalne uwarunkowania w tym inwentaryzację zagospodarowania i lokalne podmokłości,</w:t>
      </w:r>
    </w:p>
    <w:p w14:paraId="119621E5" w14:textId="77777777" w:rsidR="00126B45" w:rsidRPr="00126B45" w:rsidRDefault="00126B45" w:rsidP="00126B45">
      <w:pPr>
        <w:pStyle w:val="Akapitzlist"/>
        <w:numPr>
          <w:ilvl w:val="0"/>
          <w:numId w:val="72"/>
        </w:numPr>
        <w:spacing w:line="259" w:lineRule="auto"/>
        <w:rPr>
          <w:rFonts w:ascii="Calibri" w:eastAsia="Calibri" w:hAnsi="Calibri"/>
          <w:kern w:val="2"/>
          <w:lang w:eastAsia="en-US"/>
        </w:rPr>
      </w:pPr>
      <w:r w:rsidRPr="00126B45">
        <w:rPr>
          <w:rFonts w:ascii="Calibri" w:eastAsia="Calibri" w:hAnsi="Calibri"/>
          <w:kern w:val="2"/>
          <w:lang w:eastAsia="en-US"/>
        </w:rPr>
        <w:t>politykę przestrzenną gminy,</w:t>
      </w:r>
    </w:p>
    <w:p w14:paraId="479F0929" w14:textId="77777777" w:rsidR="00126B45" w:rsidRPr="00126B45" w:rsidRDefault="00126B45" w:rsidP="00126B45">
      <w:pPr>
        <w:pStyle w:val="Akapitzlist"/>
        <w:numPr>
          <w:ilvl w:val="0"/>
          <w:numId w:val="72"/>
        </w:numPr>
        <w:spacing w:line="259" w:lineRule="auto"/>
        <w:rPr>
          <w:rFonts w:ascii="Calibri" w:eastAsia="Calibri" w:hAnsi="Calibri"/>
          <w:kern w:val="2"/>
          <w:lang w:eastAsia="en-US"/>
        </w:rPr>
      </w:pPr>
      <w:r w:rsidRPr="00126B45">
        <w:rPr>
          <w:rFonts w:ascii="Calibri" w:eastAsia="Calibri" w:hAnsi="Calibri"/>
          <w:kern w:val="2"/>
          <w:lang w:eastAsia="en-US"/>
        </w:rPr>
        <w:t>przebieg dróg publicznych,</w:t>
      </w:r>
    </w:p>
    <w:p w14:paraId="3B2F41DC" w14:textId="77777777" w:rsidR="00126B45" w:rsidRPr="00126B45" w:rsidRDefault="00126B45" w:rsidP="00126B45">
      <w:pPr>
        <w:pStyle w:val="Akapitzlist"/>
        <w:numPr>
          <w:ilvl w:val="0"/>
          <w:numId w:val="72"/>
        </w:numPr>
        <w:spacing w:line="259" w:lineRule="auto"/>
        <w:rPr>
          <w:rFonts w:ascii="Calibri" w:eastAsia="Calibri" w:hAnsi="Calibri"/>
          <w:kern w:val="2"/>
          <w:lang w:eastAsia="en-US"/>
        </w:rPr>
      </w:pPr>
      <w:r w:rsidRPr="00126B45">
        <w:rPr>
          <w:rFonts w:ascii="Calibri" w:eastAsia="Calibri" w:hAnsi="Calibri"/>
          <w:kern w:val="2"/>
          <w:lang w:eastAsia="en-US"/>
        </w:rPr>
        <w:t>granice użytków gruntowych w tym grunty klas III i wyższych,</w:t>
      </w:r>
    </w:p>
    <w:p w14:paraId="1EFE7834" w14:textId="77777777" w:rsidR="00126B45" w:rsidRPr="00126B45" w:rsidRDefault="00126B45" w:rsidP="00126B45">
      <w:pPr>
        <w:pStyle w:val="Akapitzlist"/>
        <w:numPr>
          <w:ilvl w:val="0"/>
          <w:numId w:val="72"/>
        </w:numPr>
        <w:spacing w:line="259" w:lineRule="auto"/>
        <w:rPr>
          <w:rFonts w:ascii="Calibri" w:eastAsia="Calibri" w:hAnsi="Calibri"/>
          <w:kern w:val="2"/>
          <w:lang w:eastAsia="en-US"/>
        </w:rPr>
      </w:pPr>
      <w:r w:rsidRPr="00126B45">
        <w:rPr>
          <w:rFonts w:ascii="Calibri" w:eastAsia="Calibri" w:hAnsi="Calibri"/>
          <w:kern w:val="2"/>
          <w:lang w:eastAsia="en-US"/>
        </w:rPr>
        <w:t>granice działek ewidencyjnych.</w:t>
      </w:r>
    </w:p>
    <w:p w14:paraId="0B193DDD" w14:textId="2FAE6502" w:rsidR="00E67A03" w:rsidRPr="00CE1FEC" w:rsidRDefault="00E67A03" w:rsidP="00E67A03">
      <w:pPr>
        <w:spacing w:line="259" w:lineRule="auto"/>
        <w:jc w:val="both"/>
        <w:rPr>
          <w:rFonts w:asciiTheme="minorHAnsi" w:eastAsia="Calibri" w:hAnsiTheme="minorHAnsi" w:cstheme="minorHAnsi"/>
          <w:kern w:val="2"/>
          <w:lang w:eastAsia="en-US"/>
        </w:rPr>
      </w:pPr>
      <w:r w:rsidRPr="00CE1FEC">
        <w:rPr>
          <w:rFonts w:asciiTheme="minorHAnsi" w:eastAsia="Calibri" w:hAnsiTheme="minorHAnsi" w:cstheme="minorHAnsi"/>
          <w:kern w:val="2"/>
          <w:lang w:eastAsia="en-US"/>
        </w:rPr>
        <w:t xml:space="preserve">Łączna powierzchnia wyznaczonego obszaru wynosi </w:t>
      </w:r>
      <w:r w:rsidR="00CE1FEC" w:rsidRPr="00CE1FEC">
        <w:rPr>
          <w:rFonts w:asciiTheme="minorHAnsi" w:hAnsiTheme="minorHAnsi" w:cstheme="minorHAnsi"/>
          <w:b/>
        </w:rPr>
        <w:t xml:space="preserve">1 257 078 </w:t>
      </w:r>
      <w:r w:rsidR="00957BF0" w:rsidRPr="00CE1FEC">
        <w:rPr>
          <w:rFonts w:asciiTheme="minorHAnsi" w:hAnsiTheme="minorHAnsi" w:cstheme="minorHAnsi"/>
          <w:b/>
        </w:rPr>
        <w:t>m</w:t>
      </w:r>
      <w:r w:rsidR="00957BF0" w:rsidRPr="00CE1FEC">
        <w:rPr>
          <w:rFonts w:asciiTheme="minorHAnsi" w:hAnsiTheme="minorHAnsi" w:cstheme="minorHAnsi"/>
          <w:b/>
          <w:vertAlign w:val="superscript"/>
        </w:rPr>
        <w:t>2</w:t>
      </w:r>
      <w:r w:rsidR="00A64ACB" w:rsidRPr="00CE1FEC">
        <w:rPr>
          <w:rFonts w:asciiTheme="minorHAnsi" w:eastAsia="Calibri" w:hAnsiTheme="minorHAnsi" w:cstheme="minorHAnsi"/>
          <w:kern w:val="2"/>
          <w:lang w:eastAsia="en-US"/>
        </w:rPr>
        <w:t>.</w:t>
      </w:r>
    </w:p>
    <w:p w14:paraId="62ACAF92" w14:textId="2132A9F2" w:rsidR="0073794F" w:rsidRPr="00CE1FEC" w:rsidRDefault="00440786" w:rsidP="00E67A03">
      <w:pPr>
        <w:spacing w:line="259" w:lineRule="auto"/>
        <w:jc w:val="both"/>
        <w:rPr>
          <w:rFonts w:asciiTheme="minorHAnsi" w:eastAsia="Calibri" w:hAnsiTheme="minorHAnsi" w:cstheme="minorHAnsi"/>
          <w:kern w:val="2"/>
          <w:lang w:eastAsia="en-US"/>
        </w:rPr>
      </w:pPr>
      <w:r w:rsidRPr="00CE1FEC">
        <w:rPr>
          <w:rFonts w:asciiTheme="minorHAnsi" w:eastAsia="Calibri" w:hAnsiTheme="minorHAnsi" w:cstheme="minorHAnsi"/>
          <w:kern w:val="2"/>
          <w:lang w:eastAsia="en-US"/>
        </w:rPr>
        <w:t>Plan ogólny wyznacza obszary uzupełnienia zabudowy w poszczególnych strefach</w:t>
      </w:r>
      <w:r w:rsidR="00CE1FEC" w:rsidRPr="00CE1FEC">
        <w:rPr>
          <w:rFonts w:asciiTheme="minorHAnsi" w:eastAsia="Calibri" w:hAnsiTheme="minorHAnsi" w:cstheme="minorHAnsi"/>
          <w:kern w:val="2"/>
          <w:lang w:eastAsia="en-US"/>
        </w:rPr>
        <w:t>,</w:t>
      </w:r>
      <w:r w:rsidRPr="00CE1FEC">
        <w:rPr>
          <w:rFonts w:asciiTheme="minorHAnsi" w:eastAsia="Calibri" w:hAnsiTheme="minorHAnsi" w:cstheme="minorHAnsi"/>
          <w:kern w:val="2"/>
          <w:lang w:eastAsia="en-US"/>
        </w:rPr>
        <w:t xml:space="preserve"> na terenie których możliwe będzie wydawanie decyzji o warunkach zabudowy</w:t>
      </w:r>
      <w:r w:rsidR="00B6756A">
        <w:rPr>
          <w:rFonts w:asciiTheme="minorHAnsi" w:eastAsia="Calibri" w:hAnsiTheme="minorHAnsi" w:cstheme="minorHAnsi"/>
          <w:kern w:val="2"/>
          <w:lang w:eastAsia="en-US"/>
        </w:rPr>
        <w:t xml:space="preserve"> lub zmiana przeznaczenia </w:t>
      </w:r>
      <w:r w:rsidR="00A42D7B">
        <w:rPr>
          <w:rFonts w:asciiTheme="minorHAnsi" w:eastAsia="Calibri" w:hAnsiTheme="minorHAnsi" w:cstheme="minorHAnsi"/>
          <w:kern w:val="2"/>
          <w:lang w:eastAsia="en-US"/>
        </w:rPr>
        <w:t xml:space="preserve">terenu </w:t>
      </w:r>
      <w:r w:rsidR="00B6756A">
        <w:rPr>
          <w:rFonts w:asciiTheme="minorHAnsi" w:eastAsia="Calibri" w:hAnsiTheme="minorHAnsi" w:cstheme="minorHAnsi"/>
          <w:kern w:val="2"/>
          <w:lang w:eastAsia="en-US"/>
        </w:rPr>
        <w:t>w miejscowym planie</w:t>
      </w:r>
      <w:r w:rsidR="00A42D7B">
        <w:rPr>
          <w:rFonts w:asciiTheme="minorHAnsi" w:eastAsia="Calibri" w:hAnsiTheme="minorHAnsi" w:cstheme="minorHAnsi"/>
          <w:kern w:val="2"/>
          <w:lang w:eastAsia="en-US"/>
        </w:rPr>
        <w:t xml:space="preserve"> z nie </w:t>
      </w:r>
      <w:r w:rsidR="00E25FFC">
        <w:rPr>
          <w:rFonts w:asciiTheme="minorHAnsi" w:eastAsia="Calibri" w:hAnsiTheme="minorHAnsi" w:cstheme="minorHAnsi"/>
          <w:kern w:val="2"/>
          <w:lang w:eastAsia="en-US"/>
        </w:rPr>
        <w:t>mieszkaniowej na</w:t>
      </w:r>
      <w:r w:rsidR="00B6756A">
        <w:rPr>
          <w:rFonts w:asciiTheme="minorHAnsi" w:eastAsia="Calibri" w:hAnsiTheme="minorHAnsi" w:cstheme="minorHAnsi"/>
          <w:kern w:val="2"/>
          <w:lang w:eastAsia="en-US"/>
        </w:rPr>
        <w:t xml:space="preserve"> mieszkaniową</w:t>
      </w:r>
      <w:r w:rsidRPr="00CE1FEC">
        <w:rPr>
          <w:rFonts w:asciiTheme="minorHAnsi" w:eastAsia="Calibri" w:hAnsiTheme="minorHAnsi" w:cstheme="minorHAnsi"/>
          <w:kern w:val="2"/>
          <w:lang w:eastAsia="en-US"/>
        </w:rPr>
        <w:t>.</w:t>
      </w:r>
    </w:p>
    <w:p w14:paraId="729AE42E" w14:textId="77777777" w:rsidR="008D010D" w:rsidRDefault="008D010D" w:rsidP="008D010D">
      <w:pPr>
        <w:suppressAutoHyphens/>
        <w:spacing w:line="276" w:lineRule="auto"/>
        <w:jc w:val="both"/>
        <w:rPr>
          <w:rFonts w:ascii="Calibri" w:hAnsi="Calibri" w:cs="Calibri"/>
          <w:bCs/>
          <w:u w:val="single"/>
          <w:lang w:eastAsia="pl-PL"/>
        </w:rPr>
      </w:pPr>
    </w:p>
    <w:p w14:paraId="31DF9AA3" w14:textId="184B444A" w:rsidR="008D010D" w:rsidRPr="008D010D" w:rsidRDefault="008D010D" w:rsidP="008D010D">
      <w:pPr>
        <w:suppressAutoHyphens/>
        <w:spacing w:line="276" w:lineRule="auto"/>
        <w:jc w:val="both"/>
        <w:rPr>
          <w:rFonts w:ascii="Calibri" w:hAnsi="Calibri" w:cs="Calibri"/>
          <w:b/>
          <w:bCs/>
          <w:u w:val="single"/>
          <w:lang w:eastAsia="pl-PL"/>
        </w:rPr>
      </w:pPr>
      <w:r w:rsidRPr="00D356B5">
        <w:rPr>
          <w:rFonts w:ascii="Calibri" w:hAnsi="Calibri" w:cs="Calibri"/>
          <w:b/>
          <w:bCs/>
          <w:u w:val="single"/>
          <w:lang w:eastAsia="pl-PL"/>
        </w:rPr>
        <w:t>Zaspokojenie zapotrzebowania na nową zabudowę mieszkaniową w POG</w:t>
      </w:r>
    </w:p>
    <w:p w14:paraId="361587EB" w14:textId="31DAA757" w:rsidR="007B2518" w:rsidRPr="00D356B5" w:rsidRDefault="00007F6C" w:rsidP="008D010D">
      <w:pPr>
        <w:spacing w:line="276" w:lineRule="auto"/>
        <w:jc w:val="both"/>
        <w:rPr>
          <w:rFonts w:ascii="Calibri" w:eastAsia="Calibri" w:hAnsi="Calibri" w:cs="Times New Roman"/>
          <w:lang w:eastAsia="en-US"/>
        </w:rPr>
      </w:pPr>
      <w:r w:rsidRPr="00D356B5">
        <w:rPr>
          <w:rFonts w:ascii="Calibri" w:eastAsia="Calibri" w:hAnsi="Calibri" w:cs="Times New Roman"/>
          <w:lang w:eastAsia="en-US"/>
        </w:rPr>
        <w:t>Zgodnie</w:t>
      </w:r>
      <w:r w:rsidR="00D356B5">
        <w:rPr>
          <w:rFonts w:ascii="Calibri" w:eastAsia="Calibri" w:hAnsi="Calibri" w:cs="Times New Roman"/>
          <w:lang w:eastAsia="en-US"/>
        </w:rPr>
        <w:t xml:space="preserve"> z</w:t>
      </w:r>
      <w:r w:rsidRPr="00D356B5">
        <w:rPr>
          <w:rFonts w:ascii="Calibri" w:eastAsia="Calibri" w:hAnsi="Calibri" w:cs="Times New Roman"/>
          <w:lang w:eastAsia="en-US"/>
        </w:rPr>
        <w:t xml:space="preserve"> </w:t>
      </w:r>
      <w:r w:rsidR="00D356B5" w:rsidRPr="00D356B5">
        <w:rPr>
          <w:rFonts w:ascii="Calibri" w:eastAsia="Calibri" w:hAnsi="Calibri" w:cs="Times New Roman"/>
          <w:lang w:eastAsia="en-US"/>
        </w:rPr>
        <w:t>bilansem zapotrzebowania na zabudowę mieszkaniową</w:t>
      </w:r>
      <w:r w:rsidRPr="00D356B5">
        <w:rPr>
          <w:rFonts w:ascii="Calibri" w:eastAsia="Calibri" w:hAnsi="Calibri" w:cs="Times New Roman"/>
          <w:lang w:eastAsia="en-US"/>
        </w:rPr>
        <w:t xml:space="preserve">, nie ma zapotrzebowania na nową zabudowę mieszkaniową a tym samym nie wyznacza się nowych stref </w:t>
      </w:r>
      <w:r w:rsidR="007B2518" w:rsidRPr="00D356B5">
        <w:rPr>
          <w:rFonts w:ascii="Calibri" w:eastAsia="Calibri" w:hAnsi="Calibri" w:cs="Times New Roman"/>
          <w:lang w:eastAsia="en-US"/>
        </w:rPr>
        <w:t>z funkcją mieszkaniową w gminie poza obszarami</w:t>
      </w:r>
      <w:r w:rsidR="00235F31" w:rsidRPr="00D356B5">
        <w:rPr>
          <w:rFonts w:ascii="Calibri" w:eastAsia="Calibri" w:hAnsi="Calibri" w:cs="Times New Roman"/>
          <w:lang w:eastAsia="en-US"/>
        </w:rPr>
        <w:t xml:space="preserve"> stref planistycznych SW, SJ, SZ na obszarach, gdzie w obecnie obowiązujących mpzp planowana jest zabudowa o funkcji mieszkaniowej, obszarach uzupełnienia zabudowy oraz obszarach z istniejącą zabudową o funkcji mieszkaniowej.</w:t>
      </w:r>
    </w:p>
    <w:p w14:paraId="31AEC048" w14:textId="77777777" w:rsidR="007B2518" w:rsidRPr="00235F31" w:rsidRDefault="007B2518" w:rsidP="008D010D">
      <w:pPr>
        <w:spacing w:line="276" w:lineRule="auto"/>
        <w:jc w:val="both"/>
        <w:rPr>
          <w:rFonts w:ascii="Calibri" w:eastAsia="Calibri" w:hAnsi="Calibri" w:cs="Times New Roman"/>
          <w:highlight w:val="lightGray"/>
          <w:lang w:eastAsia="en-US"/>
        </w:rPr>
      </w:pPr>
    </w:p>
    <w:p w14:paraId="181368A5" w14:textId="77777777" w:rsidR="007B2518" w:rsidRPr="00235F31" w:rsidRDefault="007B2518" w:rsidP="008D010D">
      <w:pPr>
        <w:spacing w:line="276" w:lineRule="auto"/>
        <w:jc w:val="both"/>
        <w:rPr>
          <w:rFonts w:ascii="Calibri" w:eastAsia="Calibri" w:hAnsi="Calibri" w:cs="Times New Roman"/>
          <w:highlight w:val="lightGray"/>
          <w:lang w:eastAsia="en-US"/>
        </w:rPr>
      </w:pPr>
    </w:p>
    <w:p w14:paraId="4D32D14D" w14:textId="77777777" w:rsidR="00BB56A5" w:rsidRDefault="00BB56A5" w:rsidP="008D010D">
      <w:pPr>
        <w:suppressAutoHyphens/>
        <w:spacing w:line="276" w:lineRule="auto"/>
        <w:jc w:val="both"/>
        <w:rPr>
          <w:rFonts w:ascii="Calibri" w:hAnsi="Calibri" w:cs="Calibri"/>
          <w:bCs/>
          <w:lang w:eastAsia="pl-PL"/>
        </w:rPr>
      </w:pPr>
    </w:p>
    <w:p w14:paraId="7FEF33CB" w14:textId="77777777" w:rsidR="008F0E5F" w:rsidRDefault="008F0E5F" w:rsidP="008D010D">
      <w:pPr>
        <w:suppressAutoHyphens/>
        <w:spacing w:line="276" w:lineRule="auto"/>
        <w:jc w:val="both"/>
        <w:rPr>
          <w:rFonts w:ascii="Calibri" w:hAnsi="Calibri" w:cs="Calibri"/>
          <w:bCs/>
          <w:lang w:eastAsia="pl-PL"/>
        </w:rPr>
      </w:pPr>
    </w:p>
    <w:p w14:paraId="2EAD21D3" w14:textId="77777777" w:rsidR="008F0E5F" w:rsidRDefault="008F0E5F" w:rsidP="008D010D">
      <w:pPr>
        <w:suppressAutoHyphens/>
        <w:spacing w:line="276" w:lineRule="auto"/>
        <w:jc w:val="both"/>
        <w:rPr>
          <w:rFonts w:ascii="Calibri" w:hAnsi="Calibri" w:cs="Calibri"/>
          <w:bCs/>
          <w:lang w:eastAsia="pl-PL"/>
        </w:rPr>
      </w:pPr>
    </w:p>
    <w:p w14:paraId="4E327404" w14:textId="77777777" w:rsidR="00E56145" w:rsidRDefault="00E56145" w:rsidP="008D010D">
      <w:pPr>
        <w:suppressAutoHyphens/>
        <w:spacing w:line="276" w:lineRule="auto"/>
        <w:jc w:val="both"/>
        <w:rPr>
          <w:rFonts w:ascii="Calibri" w:hAnsi="Calibri" w:cs="Calibri"/>
          <w:bCs/>
          <w:lang w:eastAsia="pl-PL"/>
        </w:rPr>
      </w:pPr>
    </w:p>
    <w:p w14:paraId="499E7FA0" w14:textId="77777777" w:rsidR="00572751" w:rsidRPr="008F0E5F" w:rsidRDefault="00572751" w:rsidP="00055AD7">
      <w:pPr>
        <w:pStyle w:val="Nagwek1"/>
        <w:ind w:left="426"/>
        <w:rPr>
          <w:color w:val="auto"/>
        </w:rPr>
      </w:pPr>
      <w:bookmarkStart w:id="118" w:name="__RefHeading__84_305031733"/>
      <w:bookmarkStart w:id="119" w:name="_Toc402959729"/>
      <w:bookmarkStart w:id="120" w:name="_Toc204951308"/>
      <w:bookmarkEnd w:id="95"/>
      <w:bookmarkEnd w:id="118"/>
      <w:r w:rsidRPr="008F0E5F">
        <w:rPr>
          <w:color w:val="auto"/>
        </w:rPr>
        <w:lastRenderedPageBreak/>
        <w:t>ANALIZA I OCENA PRZEWIDYWANYCH ZNACZĄCYCH ODDZIAŁYWAŃ NA ŚRODOWISKO I</w:t>
      </w:r>
      <w:r w:rsidR="007E42D6" w:rsidRPr="008F0E5F">
        <w:rPr>
          <w:color w:val="auto"/>
        </w:rPr>
        <w:t> </w:t>
      </w:r>
      <w:r w:rsidRPr="008F0E5F">
        <w:rPr>
          <w:color w:val="auto"/>
        </w:rPr>
        <w:t>ZABYTKI</w:t>
      </w:r>
      <w:r w:rsidR="00055AD7" w:rsidRPr="008F0E5F">
        <w:rPr>
          <w:color w:val="auto"/>
        </w:rPr>
        <w:t>,</w:t>
      </w:r>
      <w:r w:rsidRPr="008F0E5F">
        <w:rPr>
          <w:color w:val="auto"/>
        </w:rPr>
        <w:t xml:space="preserve"> ZWIĄZAN</w:t>
      </w:r>
      <w:bookmarkEnd w:id="119"/>
      <w:r w:rsidR="007F09EA" w:rsidRPr="008F0E5F">
        <w:rPr>
          <w:color w:val="auto"/>
        </w:rPr>
        <w:t>E z REALIZACJĄ USTALEŃ PROJEKTU PLANU</w:t>
      </w:r>
      <w:r w:rsidR="00B24A47" w:rsidRPr="008F0E5F">
        <w:rPr>
          <w:color w:val="auto"/>
        </w:rPr>
        <w:t xml:space="preserve"> OGÓLNEGO</w:t>
      </w:r>
      <w:bookmarkEnd w:id="120"/>
    </w:p>
    <w:p w14:paraId="65D8C296" w14:textId="41929377" w:rsidR="00E56145" w:rsidRDefault="005C4A08" w:rsidP="003B0E00">
      <w:pPr>
        <w:autoSpaceDE w:val="0"/>
        <w:autoSpaceDN w:val="0"/>
        <w:adjustRightInd w:val="0"/>
        <w:spacing w:line="276" w:lineRule="auto"/>
        <w:jc w:val="both"/>
        <w:rPr>
          <w:rFonts w:asciiTheme="minorHAnsi" w:hAnsiTheme="minorHAnsi" w:cstheme="minorHAnsi"/>
        </w:rPr>
      </w:pPr>
      <w:r w:rsidRPr="005C4A08">
        <w:rPr>
          <w:rFonts w:asciiTheme="minorHAnsi" w:hAnsiTheme="minorHAnsi" w:cstheme="minorHAnsi"/>
        </w:rPr>
        <w:t xml:space="preserve">Ustalenia przyjęte w </w:t>
      </w:r>
      <w:r w:rsidR="007A12FE">
        <w:rPr>
          <w:rFonts w:asciiTheme="minorHAnsi" w:hAnsiTheme="minorHAnsi" w:cstheme="minorHAnsi"/>
        </w:rPr>
        <w:t>planie ogólnym gminy Godkowo</w:t>
      </w:r>
      <w:r w:rsidRPr="005C4A08">
        <w:rPr>
          <w:rFonts w:asciiTheme="minorHAnsi" w:hAnsiTheme="minorHAnsi" w:cstheme="minorHAnsi"/>
        </w:rPr>
        <w:t xml:space="preserve"> są zgodne z polityką przestrzenną prowadzoną na</w:t>
      </w:r>
      <w:r w:rsidR="00BD7183">
        <w:rPr>
          <w:rFonts w:asciiTheme="minorHAnsi" w:hAnsiTheme="minorHAnsi" w:cstheme="minorHAnsi"/>
        </w:rPr>
        <w:t> </w:t>
      </w:r>
      <w:r w:rsidRPr="005C4A08">
        <w:rPr>
          <w:rFonts w:asciiTheme="minorHAnsi" w:hAnsiTheme="minorHAnsi" w:cstheme="minorHAnsi"/>
        </w:rPr>
        <w:t>szczeblu wojewódzkim, a ta z krajową polityką przestrzenną. Wzajemne powiązanie tych dokumentów zapewnia spójne i całościowe kształtowanie przestrzeni.</w:t>
      </w:r>
    </w:p>
    <w:p w14:paraId="60930247" w14:textId="74E4D472" w:rsidR="005C4A08" w:rsidRPr="00E56145" w:rsidRDefault="00E56145" w:rsidP="003B0E00">
      <w:pPr>
        <w:spacing w:line="276" w:lineRule="auto"/>
        <w:jc w:val="both"/>
        <w:rPr>
          <w:rFonts w:ascii="Calibri" w:hAnsi="Calibri" w:cs="Calibri"/>
        </w:rPr>
      </w:pPr>
      <w:r w:rsidRPr="008D01F8">
        <w:rPr>
          <w:rFonts w:ascii="Calibri" w:hAnsi="Calibri" w:cs="Calibri"/>
        </w:rPr>
        <w:t>Wyznaczone strefy planistyczne w planie ogólnym gminy Godkowo dostosowane są do specyfiki tego obszaru. Podział gminy na wspomniane strefy został oparty na istniejącej strukturze funkcjonalno-przestrze</w:t>
      </w:r>
      <w:r w:rsidR="002B104F" w:rsidRPr="008D01F8">
        <w:rPr>
          <w:rFonts w:ascii="Calibri" w:hAnsi="Calibri" w:cs="Calibri"/>
        </w:rPr>
        <w:t xml:space="preserve">nnej, </w:t>
      </w:r>
      <w:r w:rsidRPr="008D01F8">
        <w:rPr>
          <w:rFonts w:ascii="Calibri" w:hAnsi="Calibri" w:cs="Calibri"/>
        </w:rPr>
        <w:t xml:space="preserve">kierunkach rozwoju określonych w aktualnym Studium uwarunkowań i kierunków zagospodarowania przestrzennego gminy Godkowo oraz obowiązujących miejscowych planach zagospodarowania przestrzennego, </w:t>
      </w:r>
      <w:r w:rsidR="005C4A08" w:rsidRPr="008D01F8">
        <w:rPr>
          <w:rFonts w:asciiTheme="minorHAnsi" w:hAnsiTheme="minorHAnsi" w:cstheme="minorHAnsi"/>
          <w:lang w:eastAsia="pl-PL"/>
        </w:rPr>
        <w:t>z uwzględnieniem walorów krajobrazowych, wymogów ładu przestrzennego i ochrony środowiska.</w:t>
      </w:r>
      <w:r w:rsidR="007A12FE" w:rsidRPr="008D01F8">
        <w:rPr>
          <w:rFonts w:asciiTheme="minorHAnsi" w:hAnsiTheme="minorHAnsi" w:cstheme="minorHAnsi"/>
          <w:lang w:eastAsia="pl-PL"/>
        </w:rPr>
        <w:t xml:space="preserve"> Ustalenia planu ogólnego gminy Godkowo</w:t>
      </w:r>
      <w:r w:rsidR="005609CA" w:rsidRPr="008D01F8">
        <w:rPr>
          <w:rFonts w:asciiTheme="minorHAnsi" w:hAnsiTheme="minorHAnsi" w:cstheme="minorHAnsi"/>
          <w:lang w:eastAsia="pl-PL"/>
        </w:rPr>
        <w:t xml:space="preserve"> mają na celu kształtowanie środowiska zgodnie z zasadą zrównoważonego rozwoju .</w:t>
      </w:r>
    </w:p>
    <w:p w14:paraId="02CB3FE1" w14:textId="1F98D2C8" w:rsidR="00775BBA" w:rsidRDefault="00775BBA" w:rsidP="003B0E00">
      <w:pPr>
        <w:spacing w:line="276" w:lineRule="auto"/>
        <w:jc w:val="both"/>
        <w:rPr>
          <w:rFonts w:asciiTheme="minorHAnsi" w:hAnsiTheme="minorHAnsi" w:cstheme="minorHAnsi"/>
          <w:iCs/>
        </w:rPr>
      </w:pPr>
      <w:r>
        <w:rPr>
          <w:rFonts w:asciiTheme="minorHAnsi" w:hAnsiTheme="minorHAnsi" w:cstheme="minorHAnsi"/>
          <w:iCs/>
        </w:rPr>
        <w:t>Na analizowanym obszarze możliwości</w:t>
      </w:r>
      <w:r w:rsidRPr="00E72E26">
        <w:rPr>
          <w:rFonts w:asciiTheme="minorHAnsi" w:hAnsiTheme="minorHAnsi" w:cstheme="minorHAnsi"/>
          <w:iCs/>
        </w:rPr>
        <w:t xml:space="preserve"> rozwoju zabudowy są zdeterminowane przez warunki geologiczne, stosunki wodne</w:t>
      </w:r>
      <w:r w:rsidR="0043444F">
        <w:rPr>
          <w:rFonts w:asciiTheme="minorHAnsi" w:hAnsiTheme="minorHAnsi" w:cstheme="minorHAnsi"/>
          <w:iCs/>
        </w:rPr>
        <w:t>,</w:t>
      </w:r>
      <w:r w:rsidRPr="00E72E26">
        <w:rPr>
          <w:rFonts w:asciiTheme="minorHAnsi" w:hAnsiTheme="minorHAnsi" w:cstheme="minorHAnsi"/>
          <w:iCs/>
        </w:rPr>
        <w:t xml:space="preserve"> w tym również występowanie zagrożeń powodziowych, spadki terenu i morfodynamikę oraz stosunki biotopo</w:t>
      </w:r>
      <w:r>
        <w:rPr>
          <w:rFonts w:asciiTheme="minorHAnsi" w:hAnsiTheme="minorHAnsi" w:cstheme="minorHAnsi"/>
          <w:iCs/>
        </w:rPr>
        <w:t xml:space="preserve">klimatyczne, którymi </w:t>
      </w:r>
      <w:r w:rsidRPr="00E72E26">
        <w:rPr>
          <w:rFonts w:asciiTheme="minorHAnsi" w:hAnsiTheme="minorHAnsi" w:cstheme="minorHAnsi"/>
          <w:iCs/>
        </w:rPr>
        <w:t xml:space="preserve">są uwarunkowania fizjograficzne. Drugą podstawową grupę uwarunkowań tworzą </w:t>
      </w:r>
      <w:r>
        <w:rPr>
          <w:rFonts w:asciiTheme="minorHAnsi" w:hAnsiTheme="minorHAnsi" w:cstheme="minorHAnsi"/>
          <w:iCs/>
        </w:rPr>
        <w:t>właściwości ekologiczne terenu, czyli</w:t>
      </w:r>
      <w:r w:rsidRPr="00E72E26">
        <w:rPr>
          <w:rFonts w:asciiTheme="minorHAnsi" w:hAnsiTheme="minorHAnsi" w:cstheme="minorHAnsi"/>
          <w:iCs/>
        </w:rPr>
        <w:t xml:space="preserve"> ro</w:t>
      </w:r>
      <w:r>
        <w:rPr>
          <w:rFonts w:asciiTheme="minorHAnsi" w:hAnsiTheme="minorHAnsi" w:cstheme="minorHAnsi"/>
          <w:iCs/>
        </w:rPr>
        <w:t>la poszczególnych ekosystemów w </w:t>
      </w:r>
      <w:r w:rsidRPr="00E72E26">
        <w:rPr>
          <w:rFonts w:asciiTheme="minorHAnsi" w:hAnsiTheme="minorHAnsi" w:cstheme="minorHAnsi"/>
          <w:iCs/>
        </w:rPr>
        <w:t>funkcjonowaniu środowiska na poz</w:t>
      </w:r>
      <w:r>
        <w:rPr>
          <w:rFonts w:asciiTheme="minorHAnsi" w:hAnsiTheme="minorHAnsi" w:cstheme="minorHAnsi"/>
          <w:iCs/>
        </w:rPr>
        <w:t>iomie lokalnym lub regionalnym.</w:t>
      </w:r>
    </w:p>
    <w:p w14:paraId="5FE96608" w14:textId="7C5D7D30" w:rsidR="00B047EF" w:rsidRPr="004F1ACE" w:rsidRDefault="00B047EF" w:rsidP="003B0E00">
      <w:pPr>
        <w:spacing w:line="276" w:lineRule="auto"/>
        <w:jc w:val="both"/>
        <w:rPr>
          <w:rFonts w:asciiTheme="minorHAnsi" w:hAnsiTheme="minorHAnsi" w:cstheme="minorHAnsi"/>
        </w:rPr>
      </w:pPr>
      <w:r>
        <w:rPr>
          <w:rFonts w:asciiTheme="minorHAnsi" w:hAnsiTheme="minorHAnsi" w:cstheme="minorHAnsi"/>
        </w:rPr>
        <w:t>Obszar</w:t>
      </w:r>
      <w:r w:rsidRPr="004F1ACE">
        <w:rPr>
          <w:rFonts w:asciiTheme="minorHAnsi" w:hAnsiTheme="minorHAnsi" w:cstheme="minorHAnsi"/>
        </w:rPr>
        <w:t xml:space="preserve"> gminy </w:t>
      </w:r>
      <w:r>
        <w:rPr>
          <w:rFonts w:asciiTheme="minorHAnsi" w:hAnsiTheme="minorHAnsi" w:cstheme="minorHAnsi"/>
        </w:rPr>
        <w:t xml:space="preserve">Godkowo </w:t>
      </w:r>
      <w:r w:rsidRPr="004F1ACE">
        <w:rPr>
          <w:rFonts w:asciiTheme="minorHAnsi" w:hAnsiTheme="minorHAnsi" w:cstheme="minorHAnsi"/>
        </w:rPr>
        <w:t>charakteryzuje się rolniczym krajobrazem, dużym udziałem użytków rolnych oraz obszarów leśnych. Mimo wiejskiego charakteru, na terenie gminy znajdują się miejscowości o wyraźnie ukształtowanej strukturze zabudowy, z podstawową infrastrukturą techniczną i społeczną. Obszary zabudowane i zagospodarowane występują przede wszystkim w większych wsiach, takich jak: Godkowo, Osiek, Skowrony, Krykajny, Łępno i Dąbrowa.</w:t>
      </w:r>
    </w:p>
    <w:p w14:paraId="082904C5" w14:textId="51411EBA" w:rsidR="005A67E3" w:rsidRDefault="002B104F" w:rsidP="003B0E00">
      <w:pPr>
        <w:spacing w:line="276" w:lineRule="auto"/>
        <w:jc w:val="both"/>
        <w:rPr>
          <w:rFonts w:ascii="Calibri" w:eastAsia="Calibri" w:hAnsi="Calibri" w:cs="Times New Roman"/>
          <w:lang w:eastAsia="en-US"/>
        </w:rPr>
      </w:pPr>
      <w:r w:rsidRPr="002B104F">
        <w:rPr>
          <w:rFonts w:ascii="Calibri" w:eastAsia="Calibri" w:hAnsi="Calibri" w:cs="Times New Roman"/>
          <w:lang w:eastAsia="en-US"/>
        </w:rPr>
        <w:t xml:space="preserve">Miejscowe plany zagospodarowania przestrzennego obejmują około 74% powierzchni gminy Godkowo (12 399 ha). </w:t>
      </w:r>
      <w:r w:rsidR="005976FE" w:rsidRPr="005976FE">
        <w:rPr>
          <w:rFonts w:ascii="Calibri" w:eastAsia="Calibri" w:hAnsi="Calibri" w:cs="Times New Roman"/>
          <w:lang w:eastAsia="en-US"/>
        </w:rPr>
        <w:t>Części nieobjęte plana</w:t>
      </w:r>
      <w:r w:rsidR="00AB0DC7">
        <w:rPr>
          <w:rFonts w:ascii="Calibri" w:eastAsia="Calibri" w:hAnsi="Calibri" w:cs="Times New Roman"/>
          <w:lang w:eastAsia="en-US"/>
        </w:rPr>
        <w:t>mi to głównie lasy oraz niewielkie</w:t>
      </w:r>
      <w:r w:rsidR="005976FE" w:rsidRPr="005976FE">
        <w:rPr>
          <w:rFonts w:ascii="Calibri" w:eastAsia="Calibri" w:hAnsi="Calibri" w:cs="Times New Roman"/>
          <w:lang w:eastAsia="en-US"/>
        </w:rPr>
        <w:t xml:space="preserve"> tereny poszczególnych miejscowości i pojedynczych zabudowań.</w:t>
      </w:r>
    </w:p>
    <w:p w14:paraId="18D2A102" w14:textId="63FF22C2" w:rsidR="00C23B71" w:rsidRPr="00AB0DC7" w:rsidRDefault="00A15A49" w:rsidP="003B0E00">
      <w:pPr>
        <w:spacing w:line="276" w:lineRule="auto"/>
        <w:jc w:val="both"/>
        <w:rPr>
          <w:rFonts w:ascii="Calibri" w:eastAsia="Calibri" w:hAnsi="Calibri" w:cs="Times New Roman"/>
          <w:lang w:eastAsia="en-US"/>
        </w:rPr>
      </w:pPr>
      <w:r w:rsidRPr="00AB0DC7">
        <w:rPr>
          <w:rFonts w:asciiTheme="minorHAnsi" w:eastAsia="CenturyGothic" w:hAnsiTheme="minorHAnsi" w:cstheme="minorHAnsi"/>
        </w:rPr>
        <w:t xml:space="preserve">Nie przewiduje się, by w ramach realizacji niniejszego projektu </w:t>
      </w:r>
      <w:r w:rsidR="008A2855">
        <w:rPr>
          <w:rFonts w:asciiTheme="minorHAnsi" w:eastAsia="CenturyGothic" w:hAnsiTheme="minorHAnsi" w:cstheme="minorHAnsi"/>
        </w:rPr>
        <w:t xml:space="preserve">planu </w:t>
      </w:r>
      <w:r w:rsidRPr="00AB0DC7">
        <w:rPr>
          <w:rFonts w:asciiTheme="minorHAnsi" w:eastAsia="CenturyGothic" w:hAnsiTheme="minorHAnsi" w:cstheme="minorHAnsi"/>
        </w:rPr>
        <w:t>doszło do znaczących zmian w</w:t>
      </w:r>
      <w:r w:rsidR="00BD7183">
        <w:rPr>
          <w:rFonts w:asciiTheme="minorHAnsi" w:eastAsia="CenturyGothic" w:hAnsiTheme="minorHAnsi" w:cstheme="minorHAnsi"/>
        </w:rPr>
        <w:t> </w:t>
      </w:r>
      <w:r w:rsidRPr="00AB0DC7">
        <w:rPr>
          <w:rFonts w:asciiTheme="minorHAnsi" w:eastAsia="CenturyGothic" w:hAnsiTheme="minorHAnsi" w:cstheme="minorHAnsi"/>
        </w:rPr>
        <w:t>środowisku.</w:t>
      </w:r>
      <w:r w:rsidR="00C23B71" w:rsidRPr="00AB0DC7">
        <w:rPr>
          <w:rFonts w:ascii="Calibri" w:eastAsia="Calibri" w:hAnsi="Calibri" w:cs="Times New Roman"/>
          <w:lang w:eastAsia="en-US"/>
        </w:rPr>
        <w:t xml:space="preserve"> </w:t>
      </w:r>
    </w:p>
    <w:p w14:paraId="63778106" w14:textId="6E0F3538" w:rsidR="002C7F46" w:rsidRDefault="00CA28E3" w:rsidP="003B0E00">
      <w:pPr>
        <w:spacing w:line="276" w:lineRule="auto"/>
        <w:contextualSpacing/>
        <w:jc w:val="both"/>
        <w:rPr>
          <w:rFonts w:asciiTheme="minorHAnsi" w:hAnsiTheme="minorHAnsi" w:cstheme="minorHAnsi"/>
          <w:lang w:eastAsia="pl-PL"/>
        </w:rPr>
      </w:pPr>
      <w:r w:rsidRPr="00AB0DC7">
        <w:rPr>
          <w:rFonts w:asciiTheme="minorHAnsi" w:hAnsiTheme="minorHAnsi" w:cstheme="minorHAnsi"/>
          <w:lang w:eastAsia="pl-PL"/>
        </w:rPr>
        <w:t>N</w:t>
      </w:r>
      <w:r w:rsidR="00A82378" w:rsidRPr="00AB0DC7">
        <w:rPr>
          <w:rFonts w:asciiTheme="minorHAnsi" w:hAnsiTheme="minorHAnsi" w:cstheme="minorHAnsi"/>
          <w:lang w:eastAsia="pl-PL"/>
        </w:rPr>
        <w:t>iezagospodarowane</w:t>
      </w:r>
      <w:r w:rsidR="00B07683" w:rsidRPr="00AB0DC7">
        <w:rPr>
          <w:rFonts w:asciiTheme="minorHAnsi" w:hAnsiTheme="minorHAnsi" w:cstheme="minorHAnsi"/>
          <w:iCs/>
        </w:rPr>
        <w:t xml:space="preserve"> </w:t>
      </w:r>
      <w:r w:rsidR="00C23B71" w:rsidRPr="00AB0DC7">
        <w:rPr>
          <w:rFonts w:asciiTheme="minorHAnsi" w:hAnsiTheme="minorHAnsi" w:cstheme="minorHAnsi"/>
          <w:lang w:eastAsia="pl-PL"/>
        </w:rPr>
        <w:t>tereny rolne, lasy</w:t>
      </w:r>
      <w:r w:rsidR="002C7F46" w:rsidRPr="00AB0DC7">
        <w:rPr>
          <w:rFonts w:asciiTheme="minorHAnsi" w:hAnsiTheme="minorHAnsi" w:cstheme="minorHAnsi"/>
          <w:lang w:eastAsia="pl-PL"/>
        </w:rPr>
        <w:t>, pastwiska</w:t>
      </w:r>
      <w:r w:rsidR="00C23B71" w:rsidRPr="00AB0DC7">
        <w:rPr>
          <w:rFonts w:asciiTheme="minorHAnsi" w:hAnsiTheme="minorHAnsi" w:cstheme="minorHAnsi"/>
          <w:lang w:eastAsia="pl-PL"/>
        </w:rPr>
        <w:t xml:space="preserve"> oraz kompleksy</w:t>
      </w:r>
      <w:r w:rsidR="00A82378" w:rsidRPr="00AB0DC7">
        <w:rPr>
          <w:rFonts w:asciiTheme="minorHAnsi" w:hAnsiTheme="minorHAnsi" w:cstheme="minorHAnsi"/>
          <w:lang w:eastAsia="pl-PL"/>
        </w:rPr>
        <w:t xml:space="preserve"> łą</w:t>
      </w:r>
      <w:r w:rsidR="002C7F46" w:rsidRPr="00AB0DC7">
        <w:rPr>
          <w:rFonts w:asciiTheme="minorHAnsi" w:hAnsiTheme="minorHAnsi" w:cstheme="minorHAnsi"/>
          <w:lang w:eastAsia="pl-PL"/>
        </w:rPr>
        <w:t xml:space="preserve">k </w:t>
      </w:r>
      <w:r w:rsidR="00BA65AE" w:rsidRPr="00AB0DC7">
        <w:rPr>
          <w:rFonts w:asciiTheme="minorHAnsi" w:hAnsiTheme="minorHAnsi" w:cstheme="minorHAnsi"/>
          <w:lang w:eastAsia="pl-PL"/>
        </w:rPr>
        <w:t>przebiegające wzdłuż rzek</w:t>
      </w:r>
      <w:r w:rsidR="005976FE" w:rsidRPr="00AB0DC7">
        <w:rPr>
          <w:rFonts w:asciiTheme="minorHAnsi" w:hAnsiTheme="minorHAnsi" w:cstheme="minorHAnsi"/>
          <w:lang w:eastAsia="pl-PL"/>
        </w:rPr>
        <w:t xml:space="preserve"> w </w:t>
      </w:r>
      <w:r w:rsidR="00A82378" w:rsidRPr="00AB0DC7">
        <w:rPr>
          <w:rFonts w:asciiTheme="minorHAnsi" w:hAnsiTheme="minorHAnsi" w:cstheme="minorHAnsi"/>
          <w:lang w:eastAsia="pl-PL"/>
        </w:rPr>
        <w:t>plan</w:t>
      </w:r>
      <w:r w:rsidR="002D7556" w:rsidRPr="00AB0DC7">
        <w:rPr>
          <w:rFonts w:asciiTheme="minorHAnsi" w:hAnsiTheme="minorHAnsi" w:cstheme="minorHAnsi"/>
          <w:lang w:eastAsia="pl-PL"/>
        </w:rPr>
        <w:t>ie zostaną zachowane.</w:t>
      </w:r>
    </w:p>
    <w:p w14:paraId="0D6D7E42" w14:textId="28748AD4" w:rsidR="003B0E00" w:rsidRDefault="003B0E00" w:rsidP="003B0E00">
      <w:pPr>
        <w:spacing w:line="276" w:lineRule="auto"/>
        <w:contextualSpacing/>
        <w:jc w:val="both"/>
        <w:rPr>
          <w:rFonts w:asciiTheme="minorHAnsi" w:hAnsiTheme="minorHAnsi" w:cstheme="minorHAnsi"/>
          <w:lang w:eastAsia="pl-PL"/>
        </w:rPr>
      </w:pPr>
      <w:r w:rsidRPr="008A2855">
        <w:rPr>
          <w:rFonts w:asciiTheme="minorHAnsi" w:hAnsiTheme="minorHAnsi" w:cstheme="minorHAnsi"/>
          <w:lang w:eastAsia="pl-PL"/>
        </w:rPr>
        <w:t>Obszary wskazane w planie ogólnym dla ewentualnej możliwości lokowania urządzeń wytwarzających odnawialne źródła energii znajdują się poza siedliskami cennymi przyrodniczo, korytarzami ekologicznymi i terenami objętymi formami ochrony przyrody</w:t>
      </w:r>
      <w:r w:rsidR="008A2855" w:rsidRPr="008A2855">
        <w:rPr>
          <w:rFonts w:asciiTheme="minorHAnsi" w:hAnsiTheme="minorHAnsi" w:cstheme="minorHAnsi"/>
          <w:lang w:eastAsia="pl-PL"/>
        </w:rPr>
        <w:t>,</w:t>
      </w:r>
      <w:r w:rsidRPr="008A2855">
        <w:rPr>
          <w:rFonts w:asciiTheme="minorHAnsi" w:hAnsiTheme="minorHAnsi" w:cstheme="minorHAnsi"/>
          <w:lang w:eastAsia="pl-PL"/>
        </w:rPr>
        <w:t xml:space="preserve"> nie przewiduje się wpływu planowanego zagospodarowania na tereny przyrodniczo chronione.</w:t>
      </w:r>
      <w:r w:rsidR="008A2855">
        <w:rPr>
          <w:rFonts w:asciiTheme="minorHAnsi" w:hAnsiTheme="minorHAnsi" w:cstheme="minorHAnsi"/>
          <w:lang w:eastAsia="pl-PL"/>
        </w:rPr>
        <w:t xml:space="preserve"> </w:t>
      </w:r>
      <w:r w:rsidR="00DE7EC4" w:rsidRPr="00DE7EC4">
        <w:rPr>
          <w:rFonts w:asciiTheme="minorHAnsi" w:hAnsiTheme="minorHAnsi" w:cstheme="minorHAnsi"/>
          <w:lang w:eastAsia="pl-PL"/>
        </w:rPr>
        <w:t>Na terenach gruntów klas chronionych I-III nie dopuszczono lokalizacji urządzeń wytwarzających energię z wykorzystaniem energii słonecznej.</w:t>
      </w:r>
      <w:r w:rsidR="00DE7EC4">
        <w:rPr>
          <w:rFonts w:asciiTheme="minorHAnsi" w:hAnsiTheme="minorHAnsi" w:cstheme="minorHAnsi"/>
          <w:lang w:eastAsia="pl-PL"/>
        </w:rPr>
        <w:t xml:space="preserve"> </w:t>
      </w:r>
      <w:r w:rsidR="008A2855">
        <w:rPr>
          <w:rFonts w:asciiTheme="minorHAnsi" w:hAnsiTheme="minorHAnsi" w:cstheme="minorHAnsi"/>
          <w:lang w:eastAsia="pl-PL"/>
        </w:rPr>
        <w:t>P</w:t>
      </w:r>
      <w:r w:rsidR="008A2855" w:rsidRPr="008A2855">
        <w:rPr>
          <w:rFonts w:asciiTheme="minorHAnsi" w:hAnsiTheme="minorHAnsi" w:cstheme="minorHAnsi"/>
          <w:lang w:eastAsia="pl-PL"/>
        </w:rPr>
        <w:t>otencjalna realizacja turbin wiatrowych będzie dostosowana do obowiązujących przepisów prawa, w tym odległości i zakazów lokalizacji przy konkretnych obiektach i terenach.</w:t>
      </w:r>
    </w:p>
    <w:p w14:paraId="7A9D9EF7" w14:textId="3100A35A" w:rsidR="00F2727B" w:rsidRPr="001E697C" w:rsidRDefault="00F2727B" w:rsidP="003B0E00">
      <w:pPr>
        <w:autoSpaceDE w:val="0"/>
        <w:autoSpaceDN w:val="0"/>
        <w:adjustRightInd w:val="0"/>
        <w:spacing w:line="276" w:lineRule="auto"/>
        <w:jc w:val="both"/>
        <w:rPr>
          <w:rFonts w:asciiTheme="minorHAnsi" w:hAnsiTheme="minorHAnsi" w:cstheme="minorHAnsi"/>
        </w:rPr>
      </w:pPr>
      <w:r w:rsidRPr="001E697C">
        <w:rPr>
          <w:rFonts w:asciiTheme="minorHAnsi" w:hAnsiTheme="minorHAnsi" w:cstheme="minorHAnsi"/>
          <w:lang w:eastAsia="pl-PL"/>
        </w:rPr>
        <w:t>W</w:t>
      </w:r>
      <w:r w:rsidR="00B1559B" w:rsidRPr="001E697C">
        <w:rPr>
          <w:rFonts w:asciiTheme="minorHAnsi" w:hAnsiTheme="minorHAnsi" w:cstheme="minorHAnsi"/>
          <w:lang w:eastAsia="pl-PL"/>
        </w:rPr>
        <w:t>prowadzenie</w:t>
      </w:r>
      <w:r w:rsidRPr="001E697C">
        <w:rPr>
          <w:rFonts w:asciiTheme="minorHAnsi" w:hAnsiTheme="minorHAnsi" w:cstheme="minorHAnsi"/>
          <w:lang w:eastAsia="pl-PL"/>
        </w:rPr>
        <w:t xml:space="preserve"> minimalnej</w:t>
      </w:r>
      <w:r w:rsidR="00B1559B" w:rsidRPr="001E697C">
        <w:rPr>
          <w:rFonts w:asciiTheme="minorHAnsi" w:hAnsiTheme="minorHAnsi" w:cstheme="minorHAnsi"/>
          <w:lang w:eastAsia="pl-PL"/>
        </w:rPr>
        <w:t xml:space="preserve"> </w:t>
      </w:r>
      <w:r w:rsidR="00F71681" w:rsidRPr="001E697C">
        <w:rPr>
          <w:rFonts w:asciiTheme="minorHAnsi" w:hAnsiTheme="minorHAnsi" w:cstheme="minorHAnsi"/>
          <w:lang w:eastAsia="pl-PL"/>
        </w:rPr>
        <w:t>wartości powierzchni</w:t>
      </w:r>
      <w:r w:rsidRPr="001E697C">
        <w:rPr>
          <w:rFonts w:asciiTheme="minorHAnsi" w:hAnsiTheme="minorHAnsi" w:cstheme="minorHAnsi"/>
          <w:lang w:eastAsia="pl-PL"/>
        </w:rPr>
        <w:t xml:space="preserve"> biologicznie czynnej pozostawi możliwość przepuszczalności gleb oraz możliwość odprowadzania wód opadowych do wód gruntowych. Zachowanie terenów zielonych, lasów, gruntów rolnych, łą</w:t>
      </w:r>
      <w:r w:rsidR="00BA65AE">
        <w:rPr>
          <w:rFonts w:asciiTheme="minorHAnsi" w:hAnsiTheme="minorHAnsi" w:cstheme="minorHAnsi"/>
          <w:lang w:eastAsia="pl-PL"/>
        </w:rPr>
        <w:t>k, wód na obszarze gminy Godkowo</w:t>
      </w:r>
      <w:r w:rsidRPr="001E697C">
        <w:rPr>
          <w:rFonts w:asciiTheme="minorHAnsi" w:hAnsiTheme="minorHAnsi" w:cstheme="minorHAnsi"/>
          <w:lang w:eastAsia="pl-PL"/>
        </w:rPr>
        <w:t xml:space="preserve"> jako strefy otwartej wolnej od zabudowy </w:t>
      </w:r>
      <w:r w:rsidR="001E697C">
        <w:rPr>
          <w:rFonts w:asciiTheme="minorHAnsi" w:hAnsiTheme="minorHAnsi" w:cstheme="minorHAnsi"/>
          <w:lang w:eastAsia="pl-PL"/>
        </w:rPr>
        <w:t xml:space="preserve">będzie oddziaływać pozytywnie </w:t>
      </w:r>
      <w:r w:rsidRPr="001E697C">
        <w:rPr>
          <w:rFonts w:asciiTheme="minorHAnsi" w:hAnsiTheme="minorHAnsi" w:cstheme="minorHAnsi"/>
          <w:lang w:eastAsia="pl-PL"/>
        </w:rPr>
        <w:t>pod względem przyrodniczym.</w:t>
      </w:r>
      <w:r w:rsidRPr="001E697C">
        <w:rPr>
          <w:rFonts w:asciiTheme="minorHAnsi" w:hAnsiTheme="minorHAnsi" w:cstheme="minorHAnsi"/>
        </w:rPr>
        <w:t xml:space="preserve"> </w:t>
      </w:r>
    </w:p>
    <w:p w14:paraId="0BE85721" w14:textId="77777777" w:rsidR="00F2727B" w:rsidRPr="001E697C" w:rsidRDefault="00F2727B" w:rsidP="003B0E00">
      <w:pPr>
        <w:spacing w:line="276" w:lineRule="auto"/>
        <w:contextualSpacing/>
        <w:jc w:val="both"/>
        <w:rPr>
          <w:rFonts w:asciiTheme="minorHAnsi" w:hAnsiTheme="minorHAnsi" w:cstheme="minorHAnsi"/>
          <w:lang w:eastAsia="pl-PL"/>
        </w:rPr>
      </w:pPr>
      <w:r w:rsidRPr="001E697C">
        <w:rPr>
          <w:rFonts w:asciiTheme="minorHAnsi" w:hAnsiTheme="minorHAnsi" w:cstheme="minorHAnsi"/>
          <w:lang w:eastAsia="pl-PL"/>
        </w:rPr>
        <w:t>Otwarta przestrzeń bez zabudowy sprzyja zachowaniu naturalnych ekosystemów, co ma korzystny wpływ na zdrowie ludzi oraz dobrostan fauny i flory. W ten sposób można również uniknąć degradacji terenów, ochronić zasoby wodne oraz zachować tereny uprawne wysokiej jakości. Zachowanie obszarów zielonych jest kluczowe dla harmonijnego rozwoju lokalnej społeczności i stanowi ważny krok w kierunku zrównoważonego rozwoju.</w:t>
      </w:r>
    </w:p>
    <w:p w14:paraId="6B6347F4" w14:textId="77777777" w:rsidR="00F2727B" w:rsidRDefault="00F2727B" w:rsidP="003B0E00">
      <w:pPr>
        <w:spacing w:line="276" w:lineRule="auto"/>
        <w:contextualSpacing/>
        <w:jc w:val="both"/>
        <w:rPr>
          <w:rFonts w:asciiTheme="minorHAnsi" w:hAnsiTheme="minorHAnsi" w:cstheme="minorHAnsi"/>
          <w:highlight w:val="yellow"/>
          <w:lang w:eastAsia="pl-PL"/>
        </w:rPr>
      </w:pPr>
    </w:p>
    <w:p w14:paraId="5ACC59F8" w14:textId="77777777" w:rsidR="00572751" w:rsidRPr="00A95133" w:rsidRDefault="00A97242" w:rsidP="00D264A2">
      <w:pPr>
        <w:pStyle w:val="Nagwek2"/>
        <w:rPr>
          <w:color w:val="auto"/>
        </w:rPr>
      </w:pPr>
      <w:bookmarkStart w:id="121" w:name="__RefHeading__96_305031733"/>
      <w:bookmarkStart w:id="122" w:name="_Toc402959730"/>
      <w:bookmarkStart w:id="123" w:name="_Toc204951309"/>
      <w:bookmarkEnd w:id="121"/>
      <w:r w:rsidRPr="00A95133">
        <w:rPr>
          <w:color w:val="auto"/>
        </w:rPr>
        <w:lastRenderedPageBreak/>
        <w:t>5</w:t>
      </w:r>
      <w:r w:rsidR="00572751" w:rsidRPr="00A95133">
        <w:rPr>
          <w:color w:val="auto"/>
        </w:rPr>
        <w:t>.1</w:t>
      </w:r>
      <w:r w:rsidR="00301424" w:rsidRPr="00A95133">
        <w:rPr>
          <w:color w:val="auto"/>
        </w:rPr>
        <w:t>.</w:t>
      </w:r>
      <w:r w:rsidR="00572751" w:rsidRPr="00A95133">
        <w:rPr>
          <w:color w:val="auto"/>
        </w:rPr>
        <w:t xml:space="preserve"> Skutki realizacji </w:t>
      </w:r>
      <w:r w:rsidR="00D4365A">
        <w:rPr>
          <w:color w:val="auto"/>
        </w:rPr>
        <w:t>zapisów projektu planu ogólnego</w:t>
      </w:r>
      <w:r w:rsidR="0034089A" w:rsidRPr="00A95133">
        <w:rPr>
          <w:color w:val="auto"/>
        </w:rPr>
        <w:t xml:space="preserve"> </w:t>
      </w:r>
      <w:r w:rsidR="00572751" w:rsidRPr="00A95133">
        <w:rPr>
          <w:color w:val="auto"/>
        </w:rPr>
        <w:t>na powierzchnię ziemi</w:t>
      </w:r>
      <w:bookmarkEnd w:id="122"/>
      <w:bookmarkEnd w:id="123"/>
    </w:p>
    <w:p w14:paraId="4D1C7230" w14:textId="77777777" w:rsidR="00C81FDC" w:rsidRDefault="00C81FDC" w:rsidP="00C81FDC">
      <w:pPr>
        <w:spacing w:line="276" w:lineRule="auto"/>
        <w:jc w:val="both"/>
        <w:rPr>
          <w:rFonts w:asciiTheme="minorHAnsi" w:hAnsiTheme="minorHAnsi" w:cstheme="minorHAnsi"/>
          <w:iCs/>
        </w:rPr>
      </w:pPr>
      <w:r w:rsidRPr="005A67E3">
        <w:rPr>
          <w:rFonts w:ascii="Calibri" w:eastAsia="Calibri" w:hAnsi="Calibri" w:cs="Times New Roman"/>
          <w:lang w:eastAsia="en-US"/>
        </w:rPr>
        <w:t xml:space="preserve">Obszar gminy w około 74% (12 399 ha) pokryty jest miejscowymi planami zagospodarowania przestrzennego. </w:t>
      </w:r>
      <w:r w:rsidRPr="005976FE">
        <w:rPr>
          <w:rFonts w:ascii="Calibri" w:eastAsia="Calibri" w:hAnsi="Calibri" w:cs="Times New Roman"/>
          <w:lang w:eastAsia="en-US"/>
        </w:rPr>
        <w:t>Części nieobjęte plana</w:t>
      </w:r>
      <w:r>
        <w:rPr>
          <w:rFonts w:ascii="Calibri" w:eastAsia="Calibri" w:hAnsi="Calibri" w:cs="Times New Roman"/>
          <w:lang w:eastAsia="en-US"/>
        </w:rPr>
        <w:t>mi to głównie lasy oraz niewielkie</w:t>
      </w:r>
      <w:r w:rsidRPr="005976FE">
        <w:rPr>
          <w:rFonts w:ascii="Calibri" w:eastAsia="Calibri" w:hAnsi="Calibri" w:cs="Times New Roman"/>
          <w:lang w:eastAsia="en-US"/>
        </w:rPr>
        <w:t xml:space="preserve"> tereny poszczególnych miejscowości i pojedynczych zabudowań.</w:t>
      </w:r>
    </w:p>
    <w:p w14:paraId="010E5AD6" w14:textId="77777777" w:rsidR="00D802D9" w:rsidRDefault="00D802D9" w:rsidP="00C81FDC">
      <w:pPr>
        <w:spacing w:line="276" w:lineRule="auto"/>
        <w:jc w:val="both"/>
        <w:rPr>
          <w:rFonts w:asciiTheme="minorHAnsi" w:eastAsia="CenturyGothic" w:hAnsiTheme="minorHAnsi" w:cstheme="minorHAnsi"/>
        </w:rPr>
      </w:pPr>
      <w:r w:rsidRPr="00D802D9">
        <w:rPr>
          <w:rFonts w:asciiTheme="minorHAnsi" w:eastAsia="CenturyGothic" w:hAnsiTheme="minorHAnsi" w:cstheme="minorHAnsi"/>
        </w:rPr>
        <w:t>Na obsza</w:t>
      </w:r>
      <w:r>
        <w:rPr>
          <w:rFonts w:asciiTheme="minorHAnsi" w:eastAsia="CenturyGothic" w:hAnsiTheme="minorHAnsi" w:cstheme="minorHAnsi"/>
        </w:rPr>
        <w:t>rze gminy Godkowo</w:t>
      </w:r>
      <w:r w:rsidRPr="00D802D9">
        <w:rPr>
          <w:rFonts w:asciiTheme="minorHAnsi" w:eastAsia="CenturyGothic" w:hAnsiTheme="minorHAnsi" w:cstheme="minorHAnsi"/>
        </w:rPr>
        <w:t>, w wyniku ustaleń projektu Planu ogólnego, warunki podłoża nie powinny ulec znaczącym zmianom, co wynika z relatywnie niewielkiej powierzchni przeznaczonej pod nową zabudowę oraz planowanego zainwestowania terenów zgodnie z istniejącymi planami miejscowymi. W miejscach przewidzianych pod nowe budynki, elementy infrastruktury technicznej oraz dojazdy nastąpi uszczelnienie powierzchni, co spowoduje ograniczenie obszarów biologicznie czynnych</w:t>
      </w:r>
      <w:r>
        <w:rPr>
          <w:rFonts w:asciiTheme="minorHAnsi" w:eastAsia="CenturyGothic" w:hAnsiTheme="minorHAnsi" w:cstheme="minorHAnsi"/>
        </w:rPr>
        <w:t>.</w:t>
      </w:r>
    </w:p>
    <w:p w14:paraId="48D51B6E" w14:textId="77777777" w:rsidR="00DE7EC4" w:rsidRPr="00DE7EC4" w:rsidRDefault="00DE7EC4" w:rsidP="00DE7EC4">
      <w:pPr>
        <w:spacing w:line="259" w:lineRule="auto"/>
        <w:jc w:val="both"/>
        <w:rPr>
          <w:rFonts w:ascii="Calibri" w:eastAsia="Calibri" w:hAnsi="Calibri" w:cs="Times New Roman"/>
          <w:lang w:eastAsia="en-US"/>
        </w:rPr>
      </w:pPr>
      <w:r w:rsidRPr="00DE7EC4">
        <w:rPr>
          <w:rFonts w:ascii="Calibri" w:eastAsia="Calibri" w:hAnsi="Calibri" w:cs="Times New Roman"/>
          <w:lang w:eastAsia="en-US"/>
        </w:rPr>
        <w:t>W planie ogólnym wyznaczono strefy otwarte (SO) będące terenami leśnymi i rolnymi, chroniące użytki rolne wysokiej klasy oraz strefy z zabudową zagrodową i produkcji rolnej SZ i SR.</w:t>
      </w:r>
    </w:p>
    <w:p w14:paraId="2A716EE2" w14:textId="77777777" w:rsidR="00DE7EC4" w:rsidRDefault="00DE7EC4" w:rsidP="00DE7EC4">
      <w:pPr>
        <w:widowControl w:val="0"/>
        <w:adjustRightInd w:val="0"/>
        <w:spacing w:line="276" w:lineRule="auto"/>
        <w:jc w:val="both"/>
        <w:textAlignment w:val="baseline"/>
        <w:rPr>
          <w:rFonts w:ascii="Calibri" w:eastAsia="Calibri" w:hAnsi="Calibri" w:cs="Times New Roman"/>
          <w:lang w:eastAsia="en-US"/>
        </w:rPr>
      </w:pPr>
      <w:r w:rsidRPr="00DE7EC4">
        <w:rPr>
          <w:rFonts w:ascii="Calibri" w:eastAsia="Calibri" w:hAnsi="Calibri" w:cs="Times New Roman"/>
          <w:lang w:eastAsia="en-US"/>
        </w:rPr>
        <w:t>Na terenach gruntów klas chronionych I-III nie dopuszczono lokalizacji urządzeń wytwarzających energię z wykorzystaniem energii słonecznej.</w:t>
      </w:r>
      <w:r>
        <w:rPr>
          <w:rFonts w:ascii="Calibri" w:eastAsia="Calibri" w:hAnsi="Calibri" w:cs="Times New Roman"/>
          <w:lang w:eastAsia="en-US"/>
        </w:rPr>
        <w:t xml:space="preserve"> </w:t>
      </w:r>
    </w:p>
    <w:p w14:paraId="4CD64B0B" w14:textId="71E6AAA7" w:rsidR="00882607" w:rsidRPr="00882607" w:rsidRDefault="00882607" w:rsidP="0086330A">
      <w:pPr>
        <w:spacing w:line="276" w:lineRule="auto"/>
        <w:jc w:val="both"/>
        <w:rPr>
          <w:rFonts w:asciiTheme="minorHAnsi" w:hAnsiTheme="minorHAnsi" w:cstheme="minorHAnsi"/>
        </w:rPr>
      </w:pPr>
      <w:r w:rsidRPr="00882607">
        <w:rPr>
          <w:rFonts w:asciiTheme="minorHAnsi" w:hAnsiTheme="minorHAnsi" w:cstheme="minorHAnsi"/>
        </w:rPr>
        <w:t>W planie ogólnym, poza obszarami zabudowanymi, obszary gruntów zmeliorowanych znajdują się w</w:t>
      </w:r>
      <w:r w:rsidR="00BD7183">
        <w:rPr>
          <w:rFonts w:asciiTheme="minorHAnsi" w:hAnsiTheme="minorHAnsi" w:cstheme="minorHAnsi"/>
        </w:rPr>
        <w:t> </w:t>
      </w:r>
      <w:r w:rsidRPr="00882607">
        <w:rPr>
          <w:rFonts w:asciiTheme="minorHAnsi" w:hAnsiTheme="minorHAnsi" w:cstheme="minorHAnsi"/>
        </w:rPr>
        <w:t>strefach SO – strefa otwarta.</w:t>
      </w:r>
    </w:p>
    <w:p w14:paraId="4BC42720" w14:textId="1D2672ED" w:rsidR="009D05D2" w:rsidRDefault="000C4D4A" w:rsidP="0086330A">
      <w:pPr>
        <w:spacing w:line="276" w:lineRule="auto"/>
        <w:jc w:val="both"/>
        <w:rPr>
          <w:rFonts w:asciiTheme="minorHAnsi" w:hAnsiTheme="minorHAnsi" w:cstheme="minorHAnsi"/>
        </w:rPr>
      </w:pPr>
      <w:r w:rsidRPr="000C4D4A">
        <w:rPr>
          <w:rFonts w:asciiTheme="minorHAnsi" w:hAnsiTheme="minorHAnsi" w:cstheme="minorHAnsi"/>
        </w:rPr>
        <w:t>W miejscowościach obszary gruntów zmeliorowanych są to zazwyczaj</w:t>
      </w:r>
      <w:r w:rsidR="00BE65EB">
        <w:rPr>
          <w:rFonts w:asciiTheme="minorHAnsi" w:hAnsiTheme="minorHAnsi" w:cstheme="minorHAnsi"/>
        </w:rPr>
        <w:t>:</w:t>
      </w:r>
      <w:r w:rsidR="00CB3FF4">
        <w:rPr>
          <w:rFonts w:asciiTheme="minorHAnsi" w:hAnsiTheme="minorHAnsi" w:cstheme="minorHAnsi"/>
        </w:rPr>
        <w:t xml:space="preserve"> </w:t>
      </w:r>
      <w:r w:rsidRPr="000C4D4A">
        <w:rPr>
          <w:rFonts w:asciiTheme="minorHAnsi" w:hAnsiTheme="minorHAnsi" w:cstheme="minorHAnsi"/>
        </w:rPr>
        <w:t xml:space="preserve"> strefy SR – teren produkcji rolniczej z dopuszczeniem terenów rolnych z zakazem zabudowy, SN - strefy zieleni i rekreacji oraz strefy SZ – strefy wielofunkcyjne z zabudową zagrodową</w:t>
      </w:r>
      <w:r w:rsidR="00CF1B76">
        <w:rPr>
          <w:rFonts w:asciiTheme="minorHAnsi" w:hAnsiTheme="minorHAnsi" w:cstheme="minorHAnsi"/>
        </w:rPr>
        <w:t>.</w:t>
      </w:r>
    </w:p>
    <w:p w14:paraId="4D88BE39" w14:textId="77777777" w:rsidR="00CF1B76" w:rsidRPr="00CF1B76" w:rsidRDefault="00CF1B76" w:rsidP="00CF1B76">
      <w:pPr>
        <w:spacing w:line="276" w:lineRule="auto"/>
        <w:rPr>
          <w:rFonts w:asciiTheme="minorHAnsi" w:hAnsiTheme="minorHAnsi" w:cstheme="minorHAnsi"/>
        </w:rPr>
      </w:pPr>
    </w:p>
    <w:p w14:paraId="02088A0B" w14:textId="20304CC7" w:rsidR="00C7788E" w:rsidRPr="002148E2" w:rsidRDefault="00C7788E" w:rsidP="00C7788E">
      <w:pPr>
        <w:rPr>
          <w:rFonts w:asciiTheme="minorHAnsi" w:hAnsiTheme="minorHAnsi" w:cstheme="minorHAnsi"/>
          <w:u w:val="single"/>
        </w:rPr>
      </w:pPr>
      <w:r w:rsidRPr="002148E2">
        <w:rPr>
          <w:rFonts w:asciiTheme="minorHAnsi" w:hAnsiTheme="minorHAnsi" w:cstheme="minorHAnsi"/>
          <w:u w:val="single"/>
        </w:rPr>
        <w:t>Nie przewiduje się występowania ponadnormatywnego negatywnego oddziaływania na powierzchnię ziemi w efekcie realizacji polityki przestrzennej zgodnie z ustaleniami planu ogólnego</w:t>
      </w:r>
      <w:r w:rsidR="006104A7">
        <w:rPr>
          <w:rFonts w:asciiTheme="minorHAnsi" w:hAnsiTheme="minorHAnsi" w:cstheme="minorHAnsi"/>
          <w:u w:val="single"/>
        </w:rPr>
        <w:t xml:space="preserve"> gminy Godkowo</w:t>
      </w:r>
      <w:r w:rsidRPr="002148E2">
        <w:rPr>
          <w:rFonts w:asciiTheme="minorHAnsi" w:hAnsiTheme="minorHAnsi" w:cstheme="minorHAnsi"/>
          <w:u w:val="single"/>
        </w:rPr>
        <w:t>.</w:t>
      </w:r>
    </w:p>
    <w:p w14:paraId="1CA475B4" w14:textId="77777777" w:rsidR="00240708" w:rsidRPr="002148E2" w:rsidRDefault="00240708" w:rsidP="007005E7">
      <w:pPr>
        <w:jc w:val="both"/>
        <w:rPr>
          <w:u w:val="single"/>
        </w:rPr>
      </w:pPr>
    </w:p>
    <w:p w14:paraId="6C444C96" w14:textId="77777777" w:rsidR="00476DB9" w:rsidRPr="00A95133" w:rsidRDefault="00A97242" w:rsidP="00476DB9">
      <w:pPr>
        <w:pStyle w:val="Nagwek2"/>
        <w:rPr>
          <w:color w:val="auto"/>
        </w:rPr>
      </w:pPr>
      <w:bookmarkStart w:id="124" w:name="_Toc204951310"/>
      <w:r w:rsidRPr="00D53C6B">
        <w:rPr>
          <w:color w:val="auto"/>
        </w:rPr>
        <w:t>5</w:t>
      </w:r>
      <w:r w:rsidR="0095522D" w:rsidRPr="00D53C6B">
        <w:rPr>
          <w:color w:val="auto"/>
        </w:rPr>
        <w:t>.2. Wpływ</w:t>
      </w:r>
      <w:r w:rsidR="00476DB9" w:rsidRPr="00D53C6B">
        <w:rPr>
          <w:color w:val="auto"/>
        </w:rPr>
        <w:t xml:space="preserve"> realizacji </w:t>
      </w:r>
      <w:r w:rsidR="00D4365A" w:rsidRPr="00D53C6B">
        <w:rPr>
          <w:color w:val="auto"/>
        </w:rPr>
        <w:t xml:space="preserve">zapisów projektu planu ogólnego </w:t>
      </w:r>
      <w:r w:rsidR="00476DB9" w:rsidRPr="00D53C6B">
        <w:rPr>
          <w:color w:val="auto"/>
        </w:rPr>
        <w:t>na wody powierzchniowe i</w:t>
      </w:r>
      <w:r w:rsidR="00BF0BAC" w:rsidRPr="00D53C6B">
        <w:rPr>
          <w:color w:val="auto"/>
        </w:rPr>
        <w:t> </w:t>
      </w:r>
      <w:r w:rsidR="00476DB9" w:rsidRPr="00D53C6B">
        <w:rPr>
          <w:color w:val="auto"/>
        </w:rPr>
        <w:t>podziemne</w:t>
      </w:r>
      <w:bookmarkEnd w:id="124"/>
      <w:r w:rsidR="00476DB9" w:rsidRPr="00A95133">
        <w:rPr>
          <w:color w:val="auto"/>
        </w:rPr>
        <w:t xml:space="preserve"> </w:t>
      </w:r>
    </w:p>
    <w:p w14:paraId="49A4C351" w14:textId="77777777" w:rsidR="005F571B" w:rsidRPr="005F571B" w:rsidRDefault="005F571B" w:rsidP="005F571B">
      <w:pPr>
        <w:spacing w:line="276" w:lineRule="auto"/>
        <w:jc w:val="both"/>
        <w:rPr>
          <w:rFonts w:ascii="Calibri" w:eastAsia="Calibri" w:hAnsi="Calibri" w:cs="Calibri"/>
          <w:iCs/>
          <w:lang w:eastAsia="en-US"/>
        </w:rPr>
      </w:pPr>
      <w:r w:rsidRPr="005F571B">
        <w:rPr>
          <w:rFonts w:ascii="Calibri" w:eastAsia="Calibri" w:hAnsi="Calibri" w:cs="Calibri"/>
          <w:iCs/>
          <w:lang w:eastAsia="en-US"/>
        </w:rPr>
        <w:t>Woda przeznaczona do spożycia przez ludzi na terenie gminy Godkowo pobierana jest z ujęć zlokalizowanych w Podągach oraz w Godkowie, dla których ustanowiono strefy ochrony bezpośredniej.</w:t>
      </w:r>
    </w:p>
    <w:p w14:paraId="47FB6627" w14:textId="6E33F3A1" w:rsidR="005F571B" w:rsidRDefault="005F571B" w:rsidP="005F571B">
      <w:pPr>
        <w:spacing w:line="276" w:lineRule="auto"/>
        <w:jc w:val="both"/>
        <w:rPr>
          <w:rFonts w:ascii="Calibri" w:eastAsia="Calibri" w:hAnsi="Calibri" w:cs="Calibri"/>
          <w:iCs/>
          <w:lang w:eastAsia="en-US"/>
        </w:rPr>
      </w:pPr>
      <w:r w:rsidRPr="005F571B">
        <w:rPr>
          <w:rFonts w:ascii="Calibri" w:eastAsia="Calibri" w:hAnsi="Calibri" w:cs="Calibri"/>
          <w:iCs/>
          <w:lang w:eastAsia="en-US"/>
        </w:rPr>
        <w:t>Ustalenia planu ogólnego uwzględniają lokalizację ujęć wody, wyznaczając strefy SI – strefy infrastrukturalne. Zapisy planu</w:t>
      </w:r>
      <w:r>
        <w:rPr>
          <w:rFonts w:ascii="Calibri" w:eastAsia="Calibri" w:hAnsi="Calibri" w:cs="Calibri"/>
          <w:iCs/>
          <w:lang w:eastAsia="en-US"/>
        </w:rPr>
        <w:t xml:space="preserve"> ogólnego</w:t>
      </w:r>
      <w:r w:rsidRPr="005F571B">
        <w:rPr>
          <w:rFonts w:ascii="Calibri" w:eastAsia="Calibri" w:hAnsi="Calibri" w:cs="Calibri"/>
          <w:iCs/>
          <w:lang w:eastAsia="en-US"/>
        </w:rPr>
        <w:t xml:space="preserve"> pozostają spójne z obowiązującymi przepisami odrębnymi, w</w:t>
      </w:r>
      <w:r w:rsidR="00F772EA">
        <w:rPr>
          <w:rFonts w:ascii="Calibri" w:eastAsia="Calibri" w:hAnsi="Calibri" w:cs="Calibri"/>
          <w:iCs/>
          <w:lang w:eastAsia="en-US"/>
        </w:rPr>
        <w:t> </w:t>
      </w:r>
      <w:r w:rsidRPr="005F571B">
        <w:rPr>
          <w:rFonts w:ascii="Calibri" w:eastAsia="Calibri" w:hAnsi="Calibri" w:cs="Calibri"/>
          <w:iCs/>
          <w:lang w:eastAsia="en-US"/>
        </w:rPr>
        <w:t>tym z zakazami i nakazami dotyczącymi stref ochronnych ujęć wody, nie wprowadzając rozwiązań z nimi kolidujących.</w:t>
      </w:r>
    </w:p>
    <w:p w14:paraId="5300600E" w14:textId="0A12FC96" w:rsidR="005F571B" w:rsidRPr="00AA04FF" w:rsidRDefault="005F571B" w:rsidP="005F571B">
      <w:pPr>
        <w:spacing w:line="276" w:lineRule="auto"/>
        <w:jc w:val="both"/>
        <w:rPr>
          <w:rFonts w:asciiTheme="minorHAnsi" w:eastAsia="Calibri" w:hAnsiTheme="minorHAnsi" w:cstheme="minorHAnsi"/>
        </w:rPr>
      </w:pPr>
      <w:r w:rsidRPr="005F571B">
        <w:rPr>
          <w:rFonts w:asciiTheme="minorHAnsi" w:eastAsia="Calibri" w:hAnsiTheme="minorHAnsi" w:cstheme="minorHAnsi"/>
        </w:rPr>
        <w:t>Na obszarze gminy Godkowo nie występują główne zbiorniki wód podziemnych, a także nie zostały ustanowione obszary ochronne zbiorników wód śródlądowych.</w:t>
      </w:r>
    </w:p>
    <w:p w14:paraId="5508CFCA" w14:textId="1EB48BD5" w:rsidR="0087010D" w:rsidRPr="004114F3" w:rsidRDefault="00CD6782" w:rsidP="006F7794">
      <w:pPr>
        <w:spacing w:line="276" w:lineRule="auto"/>
        <w:jc w:val="both"/>
        <w:rPr>
          <w:rFonts w:ascii="Calibri" w:hAnsi="Calibri" w:cs="Calibri"/>
        </w:rPr>
      </w:pPr>
      <w:r w:rsidRPr="004114F3">
        <w:rPr>
          <w:rFonts w:ascii="Calibri" w:hAnsi="Calibri" w:cs="Calibri"/>
        </w:rPr>
        <w:t>Ustalenia w planie ogólnym nie zawierają konkretnych zasad dotyczących ochrony wód podziemnych i powierzchniowych. Jednak poprzez wyznaczenie odpowiednich stref, dostosowanych do istniejących warunków hydrograficznych plan zapewnia ochronę zasobów wód powierzchniowych, jak i podziemnych.</w:t>
      </w:r>
    </w:p>
    <w:p w14:paraId="1A2A9770" w14:textId="77777777" w:rsidR="0087010D" w:rsidRPr="009D0989" w:rsidRDefault="007E5F4F" w:rsidP="006F7794">
      <w:pPr>
        <w:spacing w:line="276" w:lineRule="auto"/>
        <w:jc w:val="both"/>
        <w:rPr>
          <w:rFonts w:asciiTheme="minorHAnsi" w:hAnsiTheme="minorHAnsi" w:cstheme="minorHAnsi"/>
        </w:rPr>
      </w:pPr>
      <w:r w:rsidRPr="009D0989">
        <w:rPr>
          <w:rFonts w:asciiTheme="minorHAnsi" w:hAnsiTheme="minorHAnsi" w:cstheme="minorHAnsi"/>
        </w:rPr>
        <w:t>Szczegółowe ustalenia sposobu odprowadzania ścieków bytowych, komunalnych i przemysłowych powinny znaleźć się w zapisach miejscowych planów zagospodarowania przestrzennego oraz decyzjach ustalających warunki zabudowy w taki sposób, aby zapewnić ochronę gruntów przed zanieczyszczeniem.</w:t>
      </w:r>
    </w:p>
    <w:p w14:paraId="7B141850" w14:textId="203CC90A" w:rsidR="007E5F4F" w:rsidRPr="007E5F4F" w:rsidRDefault="007E5F4F" w:rsidP="007E5F4F">
      <w:pPr>
        <w:widowControl w:val="0"/>
        <w:adjustRightInd w:val="0"/>
        <w:jc w:val="both"/>
        <w:textAlignment w:val="baseline"/>
        <w:rPr>
          <w:rFonts w:ascii="Calibri" w:hAnsi="Calibri" w:cs="Calibri"/>
          <w:szCs w:val="24"/>
          <w:u w:val="single"/>
          <w:lang w:eastAsia="pl-PL"/>
        </w:rPr>
      </w:pPr>
      <w:r w:rsidRPr="007E5F4F">
        <w:rPr>
          <w:rFonts w:ascii="Calibri" w:hAnsi="Calibri" w:cs="Calibri"/>
          <w:szCs w:val="24"/>
          <w:u w:val="single"/>
          <w:lang w:eastAsia="pl-PL"/>
        </w:rPr>
        <w:t>Nie przewiduje się występowania ponadnormatywnego negatywnego oddziaływania na środowisko wodne w efekcie realizacji ustaleń projektu</w:t>
      </w:r>
      <w:r w:rsidR="009D0989">
        <w:rPr>
          <w:rFonts w:ascii="Calibri" w:hAnsi="Calibri" w:cs="Calibri"/>
          <w:szCs w:val="24"/>
          <w:u w:val="single"/>
          <w:lang w:eastAsia="pl-PL"/>
        </w:rPr>
        <w:t xml:space="preserve"> planu ogólnego gminy Godkowo</w:t>
      </w:r>
      <w:r w:rsidRPr="007E5F4F">
        <w:rPr>
          <w:rFonts w:ascii="Calibri" w:hAnsi="Calibri" w:cs="Calibri"/>
          <w:szCs w:val="24"/>
          <w:u w:val="single"/>
          <w:lang w:eastAsia="pl-PL"/>
        </w:rPr>
        <w:t>.</w:t>
      </w:r>
    </w:p>
    <w:p w14:paraId="4CF5C141" w14:textId="77777777" w:rsidR="007C4A45" w:rsidRPr="00A4349D" w:rsidRDefault="007C4A45" w:rsidP="00A97242">
      <w:pPr>
        <w:rPr>
          <w:highlight w:val="yellow"/>
        </w:rPr>
      </w:pPr>
    </w:p>
    <w:p w14:paraId="5B44C271" w14:textId="009369CD" w:rsidR="009B62F3" w:rsidRPr="00B95891" w:rsidRDefault="00A97242" w:rsidP="00B95891">
      <w:pPr>
        <w:pStyle w:val="Nagwek2"/>
        <w:rPr>
          <w:color w:val="auto"/>
        </w:rPr>
      </w:pPr>
      <w:bookmarkStart w:id="125" w:name="__RefHeading__98_305031733"/>
      <w:bookmarkStart w:id="126" w:name="__RefHeading__102_305031733"/>
      <w:bookmarkStart w:id="127" w:name="_Toc204951311"/>
      <w:bookmarkStart w:id="128" w:name="_Toc402959732"/>
      <w:bookmarkEnd w:id="125"/>
      <w:bookmarkEnd w:id="126"/>
      <w:r w:rsidRPr="00257A37">
        <w:rPr>
          <w:color w:val="auto"/>
        </w:rPr>
        <w:t>5</w:t>
      </w:r>
      <w:r w:rsidR="0095522D">
        <w:rPr>
          <w:color w:val="auto"/>
        </w:rPr>
        <w:t>.3. Wpływ</w:t>
      </w:r>
      <w:r w:rsidR="00C20595" w:rsidRPr="00257A37">
        <w:rPr>
          <w:color w:val="auto"/>
        </w:rPr>
        <w:t xml:space="preserve"> realizacji </w:t>
      </w:r>
      <w:r w:rsidR="00257A37" w:rsidRPr="00257A37">
        <w:rPr>
          <w:color w:val="auto"/>
        </w:rPr>
        <w:t>zapisów projektu planu ogólnego</w:t>
      </w:r>
      <w:r w:rsidR="00496915" w:rsidRPr="00257A37">
        <w:rPr>
          <w:color w:val="auto"/>
        </w:rPr>
        <w:t xml:space="preserve"> </w:t>
      </w:r>
      <w:r w:rsidR="00C20595" w:rsidRPr="00257A37">
        <w:rPr>
          <w:color w:val="auto"/>
        </w:rPr>
        <w:t>na obszary występowania złóż kopalin</w:t>
      </w:r>
      <w:bookmarkEnd w:id="127"/>
    </w:p>
    <w:p w14:paraId="511609F6" w14:textId="55573D7F" w:rsidR="009B62F3" w:rsidRPr="00DE7EC4" w:rsidRDefault="009B62F3" w:rsidP="00DE7EC4">
      <w:pPr>
        <w:spacing w:line="276" w:lineRule="auto"/>
        <w:jc w:val="both"/>
        <w:rPr>
          <w:rFonts w:ascii="Calibri" w:eastAsia="Batang" w:hAnsi="Calibri" w:cs="Times New Roman"/>
          <w:lang w:eastAsia="en-US"/>
        </w:rPr>
      </w:pPr>
      <w:r w:rsidRPr="00CF1B76">
        <w:rPr>
          <w:rFonts w:ascii="Calibri" w:eastAsia="Batang" w:hAnsi="Calibri" w:cs="Times New Roman"/>
          <w:lang w:eastAsia="en-US"/>
        </w:rPr>
        <w:t xml:space="preserve">Na terenie </w:t>
      </w:r>
      <w:r>
        <w:rPr>
          <w:rFonts w:ascii="Calibri" w:eastAsia="Batang" w:hAnsi="Calibri" w:cs="Times New Roman"/>
          <w:lang w:eastAsia="en-US"/>
        </w:rPr>
        <w:t>gminy Godkowo wyznaczone są</w:t>
      </w:r>
      <w:r w:rsidRPr="00CF1B76">
        <w:rPr>
          <w:rFonts w:ascii="Calibri" w:eastAsia="Batang" w:hAnsi="Calibri" w:cs="Times New Roman"/>
          <w:lang w:eastAsia="en-US"/>
        </w:rPr>
        <w:t xml:space="preserve"> udokumentowane </w:t>
      </w:r>
      <w:r w:rsidRPr="0046710C">
        <w:rPr>
          <w:rFonts w:ascii="Calibri" w:eastAsia="Batang" w:hAnsi="Calibri" w:cs="Times New Roman"/>
          <w:lang w:eastAsia="en-US"/>
        </w:rPr>
        <w:t>złoża kopalin:</w:t>
      </w:r>
      <w:r w:rsidRPr="0046710C">
        <w:rPr>
          <w:rFonts w:ascii="Calibri" w:eastAsia="Batang" w:hAnsi="Calibri" w:cs="Times New Roman"/>
          <w:bCs/>
          <w:lang w:eastAsia="en-US"/>
        </w:rPr>
        <w:t xml:space="preserve"> KN 16690 Bielica, IB 2175 Osiek,</w:t>
      </w:r>
      <w:r w:rsidRPr="0046710C">
        <w:t xml:space="preserve"> </w:t>
      </w:r>
      <w:r w:rsidRPr="0046710C">
        <w:rPr>
          <w:rFonts w:ascii="Calibri" w:eastAsia="Batang" w:hAnsi="Calibri" w:cs="Times New Roman"/>
          <w:bCs/>
          <w:lang w:eastAsia="en-US"/>
        </w:rPr>
        <w:t xml:space="preserve">TO 6683 Józefowo na których została wyznaczona </w:t>
      </w:r>
      <w:r w:rsidRPr="0046710C">
        <w:rPr>
          <w:rFonts w:asciiTheme="minorHAnsi" w:hAnsiTheme="minorHAnsi" w:cstheme="minorHAnsi"/>
        </w:rPr>
        <w:t>strefa górnictwa (SG)</w:t>
      </w:r>
      <w:r w:rsidR="0046710C" w:rsidRPr="0046710C">
        <w:rPr>
          <w:rFonts w:asciiTheme="minorHAnsi" w:hAnsiTheme="minorHAnsi" w:cstheme="minorHAnsi"/>
        </w:rPr>
        <w:t xml:space="preserve"> lub strefa otwarta (SO)</w:t>
      </w:r>
      <w:r w:rsidRPr="0046710C">
        <w:rPr>
          <w:rFonts w:asciiTheme="minorHAnsi" w:hAnsiTheme="minorHAnsi" w:cstheme="minorHAnsi"/>
        </w:rPr>
        <w:t>.</w:t>
      </w:r>
      <w:r w:rsidRPr="00CF1B76">
        <w:rPr>
          <w:rFonts w:asciiTheme="minorHAnsi" w:hAnsiTheme="minorHAnsi" w:cstheme="minorHAnsi"/>
        </w:rPr>
        <w:t xml:space="preserve"> </w:t>
      </w:r>
    </w:p>
    <w:p w14:paraId="619B7043" w14:textId="77777777" w:rsidR="00B05EDF" w:rsidRPr="00A4349D" w:rsidRDefault="00B05EDF" w:rsidP="00C20595">
      <w:pPr>
        <w:jc w:val="both"/>
        <w:rPr>
          <w:highlight w:val="yellow"/>
        </w:rPr>
      </w:pPr>
    </w:p>
    <w:p w14:paraId="232E9275" w14:textId="77777777" w:rsidR="00C20595" w:rsidRPr="00017EC8" w:rsidRDefault="00A97242" w:rsidP="00C20595">
      <w:pPr>
        <w:pStyle w:val="Nagwek2"/>
        <w:rPr>
          <w:color w:val="auto"/>
        </w:rPr>
      </w:pPr>
      <w:bookmarkStart w:id="129" w:name="_Toc204951312"/>
      <w:r w:rsidRPr="00017EC8">
        <w:rPr>
          <w:color w:val="auto"/>
        </w:rPr>
        <w:lastRenderedPageBreak/>
        <w:t>5</w:t>
      </w:r>
      <w:r w:rsidR="0095522D" w:rsidRPr="00017EC8">
        <w:rPr>
          <w:color w:val="auto"/>
        </w:rPr>
        <w:t>.4. Wpływ</w:t>
      </w:r>
      <w:r w:rsidR="00C20595" w:rsidRPr="00017EC8">
        <w:rPr>
          <w:color w:val="auto"/>
        </w:rPr>
        <w:t xml:space="preserve"> realizacji </w:t>
      </w:r>
      <w:r w:rsidR="009132A2" w:rsidRPr="00017EC8">
        <w:rPr>
          <w:color w:val="auto"/>
        </w:rPr>
        <w:t>zapisów projektu planu ogólnego</w:t>
      </w:r>
      <w:r w:rsidR="00496915" w:rsidRPr="00017EC8">
        <w:rPr>
          <w:color w:val="auto"/>
        </w:rPr>
        <w:t xml:space="preserve"> </w:t>
      </w:r>
      <w:r w:rsidR="00C20595" w:rsidRPr="00017EC8">
        <w:rPr>
          <w:color w:val="auto"/>
        </w:rPr>
        <w:t>na zagrożenia ruchami masowymi oraz na zagrożenia powodzią</w:t>
      </w:r>
      <w:bookmarkEnd w:id="129"/>
    </w:p>
    <w:p w14:paraId="53CF5E86" w14:textId="7619C7AC" w:rsidR="00E90112" w:rsidRPr="00E90112" w:rsidRDefault="00E90112" w:rsidP="00594289">
      <w:pPr>
        <w:spacing w:line="276" w:lineRule="auto"/>
        <w:jc w:val="both"/>
        <w:rPr>
          <w:rFonts w:asciiTheme="minorHAnsi" w:hAnsiTheme="minorHAnsi" w:cstheme="minorHAnsi"/>
        </w:rPr>
      </w:pPr>
      <w:r w:rsidRPr="00E90112">
        <w:rPr>
          <w:rFonts w:asciiTheme="minorHAnsi" w:hAnsiTheme="minorHAnsi" w:cstheme="minorHAnsi"/>
        </w:rPr>
        <w:t>Na terenie gminy Godkowo nie znajdują się zarejestrowane osuwiska</w:t>
      </w:r>
      <w:r>
        <w:rPr>
          <w:rFonts w:asciiTheme="minorHAnsi" w:hAnsiTheme="minorHAnsi" w:cstheme="minorHAnsi"/>
        </w:rPr>
        <w:t>.</w:t>
      </w:r>
    </w:p>
    <w:p w14:paraId="67486EA7" w14:textId="6FA4E39A" w:rsidR="00E90112" w:rsidRPr="00E90112" w:rsidRDefault="00E90112" w:rsidP="00594289">
      <w:pPr>
        <w:spacing w:line="276" w:lineRule="auto"/>
        <w:jc w:val="both"/>
        <w:rPr>
          <w:rFonts w:asciiTheme="minorHAnsi" w:hAnsiTheme="minorHAnsi" w:cstheme="minorHAnsi"/>
        </w:rPr>
      </w:pPr>
      <w:r w:rsidRPr="008867A5">
        <w:rPr>
          <w:rFonts w:asciiTheme="minorHAnsi" w:hAnsiTheme="minorHAnsi" w:cstheme="minorHAnsi"/>
        </w:rPr>
        <w:t>Obszary o nachyleniu terenu równym lub większym niż 12% są terenami potencjalnie narażonymi na osuwanie się mas ziemnych.</w:t>
      </w:r>
      <w:r w:rsidRPr="00E90112">
        <w:t xml:space="preserve"> </w:t>
      </w:r>
      <w:r w:rsidRPr="00E90112">
        <w:rPr>
          <w:rFonts w:asciiTheme="minorHAnsi" w:hAnsiTheme="minorHAnsi" w:cstheme="minorHAnsi"/>
        </w:rPr>
        <w:t>Takie tereny występują przede wszystkim w sąsiedztwie antropogenicznych zmian w rzeźbie terenu (np. drogi, koleje, rowy melioracyjne), ale również dość powszechnie na granicy strefy krawędziowej wysoczyzny Pojezierza Iławskiego oraz na brzegach dolin i rynien glacjalnych</w:t>
      </w:r>
      <w:r>
        <w:rPr>
          <w:rFonts w:asciiTheme="minorHAnsi" w:hAnsiTheme="minorHAnsi" w:cstheme="minorHAnsi"/>
        </w:rPr>
        <w:t>.</w:t>
      </w:r>
    </w:p>
    <w:p w14:paraId="56867837" w14:textId="7C079830" w:rsidR="00E90112" w:rsidRPr="008867A5" w:rsidRDefault="00E90112" w:rsidP="005C485D">
      <w:pPr>
        <w:widowControl w:val="0"/>
        <w:adjustRightInd w:val="0"/>
        <w:spacing w:line="276" w:lineRule="auto"/>
        <w:jc w:val="both"/>
        <w:textAlignment w:val="baseline"/>
        <w:rPr>
          <w:rFonts w:asciiTheme="minorHAnsi" w:hAnsiTheme="minorHAnsi" w:cstheme="minorHAnsi"/>
          <w:szCs w:val="24"/>
          <w:lang w:eastAsia="pl-PL"/>
        </w:rPr>
      </w:pPr>
      <w:r>
        <w:rPr>
          <w:rFonts w:asciiTheme="minorHAnsi" w:hAnsiTheme="minorHAnsi" w:cstheme="minorHAnsi"/>
          <w:szCs w:val="24"/>
          <w:lang w:eastAsia="pl-PL"/>
        </w:rPr>
        <w:t xml:space="preserve">Dla terenów tych w planie </w:t>
      </w:r>
      <w:r w:rsidRPr="008867A5">
        <w:rPr>
          <w:rFonts w:asciiTheme="minorHAnsi" w:hAnsiTheme="minorHAnsi" w:cstheme="minorHAnsi"/>
          <w:szCs w:val="24"/>
          <w:lang w:eastAsia="pl-PL"/>
        </w:rPr>
        <w:t>wyznaczono strefy SO – strefy otwarte.</w:t>
      </w:r>
    </w:p>
    <w:p w14:paraId="4C6F872F" w14:textId="7AB3FC33" w:rsidR="00E95D8E" w:rsidRPr="0086330A" w:rsidRDefault="00E95D8E" w:rsidP="0086330A">
      <w:pPr>
        <w:widowControl w:val="0"/>
        <w:adjustRightInd w:val="0"/>
        <w:spacing w:line="276" w:lineRule="auto"/>
        <w:jc w:val="both"/>
        <w:textAlignment w:val="baseline"/>
        <w:rPr>
          <w:rFonts w:asciiTheme="minorHAnsi" w:hAnsiTheme="minorHAnsi" w:cstheme="minorHAnsi"/>
          <w:szCs w:val="24"/>
          <w:lang w:eastAsia="pl-PL"/>
        </w:rPr>
      </w:pPr>
    </w:p>
    <w:p w14:paraId="1AEBA933" w14:textId="13420F7E" w:rsidR="0086330A" w:rsidRPr="0086330A" w:rsidRDefault="009605E1" w:rsidP="00CE019F">
      <w:pPr>
        <w:spacing w:line="276" w:lineRule="auto"/>
        <w:jc w:val="both"/>
        <w:rPr>
          <w:rFonts w:ascii="Calibri" w:eastAsia="Calibri" w:hAnsi="Calibri" w:cs="Calibri"/>
          <w:kern w:val="2"/>
          <w:lang w:eastAsia="en-US"/>
        </w:rPr>
      </w:pPr>
      <w:r w:rsidRPr="009605E1">
        <w:rPr>
          <w:rFonts w:ascii="Calibri" w:eastAsia="Calibri" w:hAnsi="Calibri" w:cs="Calibri"/>
          <w:kern w:val="2"/>
          <w:lang w:eastAsia="en-US"/>
        </w:rPr>
        <w:t>Na terenie gminy obszary zagrożone powodzią występują w sąsiedztwie rzeki Pasłęki oraz Wąskiej. Na obszarach szczególnego zagrożenia powodzią, zarówno o wysokim (10% raz na 10 lat) jak i średnim (1% raz na 100 lat) prawdopodobieństwie wystąpienia powodzi, nie znajdują się żadne zabudowania, poza fragmentem budynku hotelu w Klekotkach.</w:t>
      </w:r>
    </w:p>
    <w:p w14:paraId="617CE859" w14:textId="7517B5CF" w:rsidR="0086330A" w:rsidRPr="0086330A" w:rsidRDefault="00345B92" w:rsidP="00CE019F">
      <w:pPr>
        <w:spacing w:line="276" w:lineRule="auto"/>
        <w:jc w:val="both"/>
        <w:rPr>
          <w:rFonts w:asciiTheme="minorHAnsi" w:eastAsia="Calibri" w:hAnsiTheme="minorHAnsi" w:cstheme="minorHAnsi"/>
          <w:lang w:eastAsia="en-US"/>
        </w:rPr>
      </w:pPr>
      <w:r w:rsidRPr="0086330A">
        <w:rPr>
          <w:rFonts w:asciiTheme="minorHAnsi" w:eastAsia="Calibri" w:hAnsiTheme="minorHAnsi" w:cstheme="minorHAnsi"/>
          <w:lang w:eastAsia="en-US"/>
        </w:rPr>
        <w:t>W</w:t>
      </w:r>
      <w:r w:rsidR="00024C0D" w:rsidRPr="0086330A">
        <w:rPr>
          <w:rFonts w:asciiTheme="minorHAnsi" w:eastAsia="Calibri" w:hAnsiTheme="minorHAnsi" w:cstheme="minorHAnsi"/>
          <w:lang w:eastAsia="en-US"/>
        </w:rPr>
        <w:t xml:space="preserve"> </w:t>
      </w:r>
      <w:r w:rsidRPr="0086330A">
        <w:rPr>
          <w:rFonts w:asciiTheme="minorHAnsi" w:eastAsia="Calibri" w:hAnsiTheme="minorHAnsi" w:cstheme="minorHAnsi"/>
          <w:lang w:eastAsia="en-US"/>
        </w:rPr>
        <w:t xml:space="preserve">planie ogólnym </w:t>
      </w:r>
      <w:r w:rsidR="0086330A" w:rsidRPr="0086330A">
        <w:rPr>
          <w:rFonts w:asciiTheme="minorHAnsi" w:eastAsia="Calibri" w:hAnsiTheme="minorHAnsi" w:cstheme="minorHAnsi"/>
          <w:lang w:eastAsia="en-US"/>
        </w:rPr>
        <w:t xml:space="preserve">na obszarach szczególnego zagrożenia powodzią </w:t>
      </w:r>
      <w:r w:rsidR="00F70ABE">
        <w:rPr>
          <w:rFonts w:asciiTheme="minorHAnsi" w:eastAsia="Calibri" w:hAnsiTheme="minorHAnsi" w:cstheme="minorHAnsi"/>
          <w:lang w:eastAsia="en-US"/>
        </w:rPr>
        <w:t xml:space="preserve">wyznaczono strefy otwarte (SO) </w:t>
      </w:r>
      <w:r w:rsidR="00F70ABE" w:rsidRPr="00F70ABE">
        <w:rPr>
          <w:rFonts w:asciiTheme="minorHAnsi" w:eastAsia="Calibri" w:hAnsiTheme="minorHAnsi" w:cstheme="minorHAnsi"/>
          <w:lang w:eastAsia="en-US"/>
        </w:rPr>
        <w:t>bez dopuszczenia terenów elektrowni pozyskujących energię z odnawialnych źródeł.</w:t>
      </w:r>
    </w:p>
    <w:p w14:paraId="5316DDD1" w14:textId="77777777" w:rsidR="00DE2E09" w:rsidRPr="0086330A" w:rsidRDefault="00DE2E09" w:rsidP="00CE019F">
      <w:pPr>
        <w:autoSpaceDE w:val="0"/>
        <w:autoSpaceDN w:val="0"/>
        <w:adjustRightInd w:val="0"/>
        <w:spacing w:line="276" w:lineRule="auto"/>
        <w:jc w:val="both"/>
        <w:rPr>
          <w:rFonts w:asciiTheme="minorHAnsi" w:hAnsiTheme="minorHAnsi" w:cstheme="minorHAnsi"/>
          <w:lang w:eastAsia="pl-PL"/>
        </w:rPr>
      </w:pPr>
      <w:r w:rsidRPr="0086330A">
        <w:rPr>
          <w:rFonts w:asciiTheme="minorHAnsi" w:hAnsiTheme="minorHAnsi" w:cstheme="minorHAnsi"/>
          <w:lang w:eastAsia="pl-PL"/>
        </w:rPr>
        <w:t>Podczas planowania nowych inwestycji należy mieć na uwadze występowanie na terenie opracowania – obszarów szczególnego zagrożenia ruchami masowymi jak również obszarów szczególnego zagrożenia powodzią.</w:t>
      </w:r>
    </w:p>
    <w:p w14:paraId="2F4889E5" w14:textId="77777777" w:rsidR="00C20595" w:rsidRPr="0086330A" w:rsidRDefault="00C20595" w:rsidP="0086330A">
      <w:pPr>
        <w:spacing w:line="276" w:lineRule="auto"/>
        <w:jc w:val="both"/>
        <w:rPr>
          <w:rFonts w:asciiTheme="minorHAnsi" w:hAnsiTheme="minorHAnsi" w:cstheme="minorHAnsi"/>
          <w:u w:val="single"/>
        </w:rPr>
      </w:pPr>
      <w:r w:rsidRPr="0086330A">
        <w:rPr>
          <w:rFonts w:asciiTheme="minorHAnsi" w:hAnsiTheme="minorHAnsi" w:cstheme="minorHAnsi"/>
          <w:u w:val="single"/>
        </w:rPr>
        <w:t xml:space="preserve">Nie przewiduje się, aby realizacja </w:t>
      </w:r>
      <w:r w:rsidR="00113692" w:rsidRPr="0086330A">
        <w:rPr>
          <w:rFonts w:asciiTheme="minorHAnsi" w:hAnsiTheme="minorHAnsi" w:cstheme="minorHAnsi"/>
          <w:u w:val="single"/>
        </w:rPr>
        <w:t>projektu planu ogólnego</w:t>
      </w:r>
      <w:r w:rsidR="00496915" w:rsidRPr="0086330A">
        <w:rPr>
          <w:rFonts w:asciiTheme="minorHAnsi" w:hAnsiTheme="minorHAnsi" w:cstheme="minorHAnsi"/>
          <w:u w:val="single"/>
        </w:rPr>
        <w:t xml:space="preserve"> </w:t>
      </w:r>
      <w:r w:rsidRPr="0086330A">
        <w:rPr>
          <w:rFonts w:asciiTheme="minorHAnsi" w:hAnsiTheme="minorHAnsi" w:cstheme="minorHAnsi"/>
          <w:u w:val="single"/>
        </w:rPr>
        <w:t>mogła w jakikolwiek sposób oddziaływać na powyższe zagadnienia.</w:t>
      </w:r>
    </w:p>
    <w:p w14:paraId="0CDEF069" w14:textId="77777777" w:rsidR="00572751" w:rsidRPr="0095522D" w:rsidRDefault="00A97242" w:rsidP="00D264A2">
      <w:pPr>
        <w:pStyle w:val="Nagwek2"/>
        <w:rPr>
          <w:color w:val="auto"/>
        </w:rPr>
      </w:pPr>
      <w:bookmarkStart w:id="130" w:name="_Toc204951313"/>
      <w:r w:rsidRPr="00CD6E2E">
        <w:rPr>
          <w:color w:val="auto"/>
        </w:rPr>
        <w:t>5</w:t>
      </w:r>
      <w:r w:rsidR="008D5FE6" w:rsidRPr="00CD6E2E">
        <w:rPr>
          <w:color w:val="auto"/>
        </w:rPr>
        <w:t>.</w:t>
      </w:r>
      <w:r w:rsidR="0095522D" w:rsidRPr="00CD6E2E">
        <w:rPr>
          <w:color w:val="auto"/>
        </w:rPr>
        <w:t>5</w:t>
      </w:r>
      <w:r w:rsidR="00301424" w:rsidRPr="00CD6E2E">
        <w:rPr>
          <w:color w:val="auto"/>
        </w:rPr>
        <w:t>.</w:t>
      </w:r>
      <w:r w:rsidR="0095522D" w:rsidRPr="00CD6E2E">
        <w:rPr>
          <w:color w:val="auto"/>
        </w:rPr>
        <w:t xml:space="preserve"> Wpływ</w:t>
      </w:r>
      <w:r w:rsidR="00572751" w:rsidRPr="00CD6E2E">
        <w:rPr>
          <w:color w:val="auto"/>
        </w:rPr>
        <w:t xml:space="preserve"> realizacji </w:t>
      </w:r>
      <w:r w:rsidR="0095522D" w:rsidRPr="00CD6E2E">
        <w:rPr>
          <w:color w:val="auto"/>
        </w:rPr>
        <w:t>zapisów projektu planu ogólnego</w:t>
      </w:r>
      <w:r w:rsidR="00496915" w:rsidRPr="00CD6E2E">
        <w:rPr>
          <w:color w:val="auto"/>
        </w:rPr>
        <w:t xml:space="preserve"> </w:t>
      </w:r>
      <w:r w:rsidR="00572751" w:rsidRPr="00CD6E2E">
        <w:rPr>
          <w:color w:val="auto"/>
        </w:rPr>
        <w:t>na faunę i florę oraz na różnorodność biologiczną</w:t>
      </w:r>
      <w:bookmarkEnd w:id="128"/>
      <w:bookmarkEnd w:id="130"/>
    </w:p>
    <w:p w14:paraId="0C63F4F4" w14:textId="2B7A915F" w:rsidR="00602786" w:rsidRPr="00602786" w:rsidRDefault="00602786" w:rsidP="00602786">
      <w:pPr>
        <w:spacing w:before="120" w:line="276" w:lineRule="auto"/>
        <w:jc w:val="both"/>
        <w:rPr>
          <w:rFonts w:asciiTheme="minorHAnsi" w:eastAsia="Batang" w:hAnsiTheme="minorHAnsi" w:cstheme="minorHAnsi"/>
          <w:lang w:eastAsia="en-US"/>
        </w:rPr>
      </w:pPr>
      <w:r w:rsidRPr="00602786">
        <w:rPr>
          <w:rFonts w:asciiTheme="minorHAnsi" w:hAnsiTheme="minorHAnsi" w:cstheme="minorHAnsi"/>
        </w:rPr>
        <w:t>Omawiany obszar w znacznej mierze zachował stan zbliżony do naturalnego – poza terenami użytkowanymi rolniczo oraz miejscowościami o zwartej zabudowie, nie uległ istotnym przekształceniom antropogenicznym. Taki stan zachowania przestrzeni sprzyja korzystnej ekspozycji istniejących walorów przyrodniczych. Do szczególnie cennych przyrodniczo obszarów gminy należy jej południowa i wschodnia część, obejmująca doliny rzek Wąskiej i Pasłęki wraz z przyległymi kompleksami leśnymi.</w:t>
      </w:r>
    </w:p>
    <w:p w14:paraId="5FB993EE" w14:textId="0576F7BD" w:rsidR="00A952C0" w:rsidRDefault="00A952C0" w:rsidP="004C265B">
      <w:pPr>
        <w:spacing w:line="276" w:lineRule="auto"/>
        <w:jc w:val="both"/>
        <w:rPr>
          <w:rFonts w:ascii="Calibri" w:hAnsi="Calibri" w:cs="Calibri"/>
        </w:rPr>
      </w:pPr>
      <w:r>
        <w:rPr>
          <w:rFonts w:ascii="Calibri" w:hAnsi="Calibri" w:cs="Calibri"/>
        </w:rPr>
        <w:t xml:space="preserve">Na terenie opracowania głównym siedliskiem flory i fauny są rozległe połacie lasów. Wszystkie te tereny w projekcie planu pozostają przeznaczone na lasy. </w:t>
      </w:r>
    </w:p>
    <w:p w14:paraId="6D6CFC9B" w14:textId="218A46B0" w:rsidR="00A952C0" w:rsidRDefault="00A952C0" w:rsidP="004C265B">
      <w:pPr>
        <w:spacing w:line="276" w:lineRule="auto"/>
        <w:jc w:val="both"/>
        <w:rPr>
          <w:rFonts w:ascii="Calibri" w:hAnsi="Calibri" w:cs="Calibri"/>
        </w:rPr>
      </w:pPr>
      <w:r>
        <w:rPr>
          <w:rFonts w:ascii="Calibri" w:hAnsi="Calibri" w:cs="Calibri"/>
        </w:rPr>
        <w:t>Jedynym, niewielkim w skali całej gminy oddziaływaniem bezpośrednim, lokalnym, może być zubożenie lub zlikwidowanie istniejącej roślinności w miejscach powstania nowych obiektów na terenach dotychczas niezabudowanych, dla których nie obowiązują miejscowe plany. Jednak takich miej</w:t>
      </w:r>
      <w:r w:rsidR="00BD0023">
        <w:rPr>
          <w:rFonts w:ascii="Calibri" w:hAnsi="Calibri" w:cs="Calibri"/>
        </w:rPr>
        <w:t>sc w granicach gminy Godkowo</w:t>
      </w:r>
      <w:r>
        <w:rPr>
          <w:rFonts w:ascii="Calibri" w:hAnsi="Calibri" w:cs="Calibri"/>
        </w:rPr>
        <w:t xml:space="preserve"> jest niewiele, a zlokalizowane są przeważnie w sąsiedztwie istniejącej już zabudowy.</w:t>
      </w:r>
    </w:p>
    <w:p w14:paraId="6B63737C" w14:textId="77777777" w:rsidR="00602786" w:rsidRPr="00602786" w:rsidRDefault="00602786" w:rsidP="00602786">
      <w:pPr>
        <w:spacing w:line="276" w:lineRule="auto"/>
        <w:jc w:val="both"/>
        <w:rPr>
          <w:rFonts w:asciiTheme="minorHAnsi" w:hAnsiTheme="minorHAnsi" w:cstheme="minorHAnsi"/>
        </w:rPr>
      </w:pPr>
      <w:r w:rsidRPr="00602786">
        <w:rPr>
          <w:rFonts w:asciiTheme="minorHAnsi" w:hAnsiTheme="minorHAnsi" w:cstheme="minorHAnsi"/>
        </w:rPr>
        <w:t>Kluczowym elementem ochrony środowiska w gminie jest zachowanie ciągłości ekologicznej poprzez wyznaczenie stref otwartych (SO), obejmujących m.in. tereny rolne, leśne, obszary zieleni naturalnej oraz wody powierzchniowe. Strefy te pełnią istotną funkcję w utrzymaniu spójności lokalnych ekosystemów – umożliwiają migrację gatunków, przeciwdziałają fragmentacji siedlisk oraz ograniczają negatywne skutki rozpraszania zabudowy i urbanizacji.</w:t>
      </w:r>
    </w:p>
    <w:p w14:paraId="6E70225C" w14:textId="77777777" w:rsidR="00BD0023" w:rsidRDefault="00BD0023" w:rsidP="004C265B">
      <w:pPr>
        <w:spacing w:line="276" w:lineRule="auto"/>
        <w:jc w:val="both"/>
        <w:rPr>
          <w:rFonts w:ascii="Calibri" w:hAnsi="Calibri" w:cs="Calibri"/>
        </w:rPr>
      </w:pPr>
    </w:p>
    <w:p w14:paraId="3B0DB226" w14:textId="77777777" w:rsidR="00A952C0" w:rsidRDefault="00A952C0" w:rsidP="004C265B">
      <w:pPr>
        <w:spacing w:line="276" w:lineRule="auto"/>
        <w:jc w:val="both"/>
        <w:rPr>
          <w:rFonts w:ascii="Calibri" w:hAnsi="Calibri" w:cs="Calibri"/>
          <w:u w:val="single"/>
        </w:rPr>
      </w:pPr>
      <w:r>
        <w:rPr>
          <w:rFonts w:ascii="Calibri" w:hAnsi="Calibri" w:cs="Calibri"/>
          <w:u w:val="single"/>
        </w:rPr>
        <w:t>Realizacja projektu planu ogólnego nie wpłynie w sposób znaczący na faunę, florę czy różnorodność biologiczną. Potencjalne zmiany będą występować tylko lokalnie w miejscach faktycznego przekształcenia użytkowania, terenów wyznaczonych pod nową zabudowę.</w:t>
      </w:r>
    </w:p>
    <w:p w14:paraId="17783AD1" w14:textId="77777777" w:rsidR="00A952C0" w:rsidRDefault="00A952C0" w:rsidP="004C265B">
      <w:pPr>
        <w:spacing w:line="276" w:lineRule="auto"/>
        <w:jc w:val="both"/>
        <w:rPr>
          <w:rFonts w:ascii="Calibri" w:hAnsi="Calibri" w:cs="Calibri"/>
          <w:i/>
          <w:iCs/>
        </w:rPr>
      </w:pPr>
      <w:r>
        <w:rPr>
          <w:rFonts w:ascii="Calibri" w:hAnsi="Calibri" w:cs="Calibri"/>
          <w:i/>
          <w:iCs/>
        </w:rPr>
        <w:t xml:space="preserve">Przy wdrażaniu zapisów planu ogólnego należy uwzględnić przepisy dotyczące ochrony gatunków roślin, zwierząt i grzybów tj. Rozporządzenie Ministra Środowiska z dnia 9 października 2014 r. w sprawie ochrony gatunkowej roślin (Dz. U. 2014 poz. 1409), Rozporządzenie Ministra Środowiska z dnia 28 grudnia 2016 r. w sprawie ochrony gatunkowej zwierząt (Dz. U. 2016 poz. 2183 i 2020, poz. 26), Rozporządzenia </w:t>
      </w:r>
      <w:r>
        <w:rPr>
          <w:rFonts w:ascii="Calibri" w:hAnsi="Calibri" w:cs="Calibri"/>
          <w:i/>
          <w:iCs/>
        </w:rPr>
        <w:lastRenderedPageBreak/>
        <w:t>Ministra Środowiska z dnia 16 października 2014 r. w sprawie ochronie gatunkowej grzybów (Dz. U. 2014 poz. 1408) oraz ustawy z dnia 21 sierpnia 1997 r. o ochronie zwierząt (t.j. Dz. U. 2013 r. poz. 856 z póź. zm.).</w:t>
      </w:r>
    </w:p>
    <w:p w14:paraId="7AE706E1" w14:textId="77777777" w:rsidR="00A952C0" w:rsidRDefault="00A952C0" w:rsidP="00B5706C">
      <w:pPr>
        <w:jc w:val="both"/>
        <w:rPr>
          <w:rFonts w:eastAsia="CenturyGothic"/>
          <w:highlight w:val="yellow"/>
        </w:rPr>
      </w:pPr>
    </w:p>
    <w:p w14:paraId="0BFFCDF8" w14:textId="77777777" w:rsidR="00572751" w:rsidRPr="00251A55" w:rsidRDefault="00A97242" w:rsidP="00D264A2">
      <w:pPr>
        <w:pStyle w:val="Nagwek2"/>
        <w:rPr>
          <w:color w:val="auto"/>
        </w:rPr>
      </w:pPr>
      <w:bookmarkStart w:id="131" w:name="__RefHeading__104_305031733"/>
      <w:bookmarkStart w:id="132" w:name="_Toc402959736"/>
      <w:bookmarkStart w:id="133" w:name="_Toc204951314"/>
      <w:bookmarkEnd w:id="131"/>
      <w:r w:rsidRPr="00251A55">
        <w:rPr>
          <w:color w:val="auto"/>
        </w:rPr>
        <w:t>5</w:t>
      </w:r>
      <w:r w:rsidR="00572751" w:rsidRPr="00251A55">
        <w:rPr>
          <w:color w:val="auto"/>
        </w:rPr>
        <w:t>.</w:t>
      </w:r>
      <w:r w:rsidR="0095522D" w:rsidRPr="00251A55">
        <w:rPr>
          <w:color w:val="auto"/>
        </w:rPr>
        <w:t>6</w:t>
      </w:r>
      <w:r w:rsidR="00301424" w:rsidRPr="00251A55">
        <w:rPr>
          <w:color w:val="auto"/>
        </w:rPr>
        <w:t>.</w:t>
      </w:r>
      <w:r w:rsidR="0095522D" w:rsidRPr="00251A55">
        <w:rPr>
          <w:color w:val="auto"/>
        </w:rPr>
        <w:t xml:space="preserve"> Wpływ</w:t>
      </w:r>
      <w:r w:rsidR="00572751" w:rsidRPr="00251A55">
        <w:rPr>
          <w:color w:val="auto"/>
        </w:rPr>
        <w:t xml:space="preserve"> realizacji </w:t>
      </w:r>
      <w:r w:rsidR="0095522D" w:rsidRPr="00251A55">
        <w:rPr>
          <w:color w:val="auto"/>
        </w:rPr>
        <w:t>zapisów projektu planu ogólnego</w:t>
      </w:r>
      <w:r w:rsidR="00496915" w:rsidRPr="00251A55">
        <w:rPr>
          <w:color w:val="auto"/>
        </w:rPr>
        <w:t xml:space="preserve"> </w:t>
      </w:r>
      <w:r w:rsidR="00572751" w:rsidRPr="00251A55">
        <w:rPr>
          <w:color w:val="auto"/>
        </w:rPr>
        <w:t>na warunki klimatu lokalnego</w:t>
      </w:r>
      <w:bookmarkEnd w:id="132"/>
      <w:bookmarkEnd w:id="133"/>
      <w:r w:rsidR="00572751" w:rsidRPr="00251A55">
        <w:rPr>
          <w:color w:val="auto"/>
        </w:rPr>
        <w:t xml:space="preserve"> </w:t>
      </w:r>
    </w:p>
    <w:p w14:paraId="6F8D49AE" w14:textId="77777777" w:rsidR="00ED2E93" w:rsidRPr="00251A55" w:rsidRDefault="003C2C23" w:rsidP="00E62E7C">
      <w:pPr>
        <w:jc w:val="both"/>
        <w:rPr>
          <w:rFonts w:asciiTheme="minorHAnsi" w:hAnsiTheme="minorHAnsi" w:cstheme="minorHAnsi"/>
        </w:rPr>
      </w:pPr>
      <w:r w:rsidRPr="00251A55">
        <w:rPr>
          <w:rFonts w:asciiTheme="minorHAnsi" w:hAnsiTheme="minorHAnsi" w:cstheme="minorHAnsi"/>
        </w:rPr>
        <w:t xml:space="preserve">Nie przewiduje się, aby realizacja </w:t>
      </w:r>
      <w:r w:rsidR="00496915" w:rsidRPr="00251A55">
        <w:rPr>
          <w:rFonts w:asciiTheme="minorHAnsi" w:hAnsiTheme="minorHAnsi" w:cstheme="minorHAnsi"/>
        </w:rPr>
        <w:t xml:space="preserve">zapisów projektu </w:t>
      </w:r>
      <w:r w:rsidR="00251A55" w:rsidRPr="00251A55">
        <w:rPr>
          <w:rFonts w:asciiTheme="minorHAnsi" w:hAnsiTheme="minorHAnsi" w:cstheme="minorHAnsi"/>
        </w:rPr>
        <w:t xml:space="preserve">planu ogólnego </w:t>
      </w:r>
      <w:r w:rsidRPr="00251A55">
        <w:rPr>
          <w:rFonts w:asciiTheme="minorHAnsi" w:hAnsiTheme="minorHAnsi" w:cstheme="minorHAnsi"/>
        </w:rPr>
        <w:t>wpłynęł</w:t>
      </w:r>
      <w:r w:rsidR="001A2666" w:rsidRPr="00251A55">
        <w:rPr>
          <w:rFonts w:asciiTheme="minorHAnsi" w:hAnsiTheme="minorHAnsi" w:cstheme="minorHAnsi"/>
        </w:rPr>
        <w:t>a na warunki klimatu lokalnego.</w:t>
      </w:r>
    </w:p>
    <w:p w14:paraId="1A5086F5" w14:textId="77777777" w:rsidR="001A2666" w:rsidRPr="00A4349D" w:rsidRDefault="001A2666" w:rsidP="00ED2E93">
      <w:pPr>
        <w:rPr>
          <w:highlight w:val="yellow"/>
        </w:rPr>
      </w:pPr>
    </w:p>
    <w:p w14:paraId="1E562A77" w14:textId="77777777" w:rsidR="00572751" w:rsidRPr="0010126D" w:rsidRDefault="00A97242" w:rsidP="00D264A2">
      <w:pPr>
        <w:pStyle w:val="Nagwek2"/>
        <w:rPr>
          <w:color w:val="auto"/>
        </w:rPr>
      </w:pPr>
      <w:bookmarkStart w:id="134" w:name="__RefHeading__106_305031733"/>
      <w:bookmarkStart w:id="135" w:name="_Toc402959737"/>
      <w:bookmarkStart w:id="136" w:name="_Toc204951315"/>
      <w:bookmarkEnd w:id="134"/>
      <w:r w:rsidRPr="00BD0023">
        <w:rPr>
          <w:color w:val="auto"/>
        </w:rPr>
        <w:t>5</w:t>
      </w:r>
      <w:r w:rsidR="00572751" w:rsidRPr="00BD0023">
        <w:rPr>
          <w:color w:val="auto"/>
        </w:rPr>
        <w:t>.</w:t>
      </w:r>
      <w:r w:rsidR="00251A55" w:rsidRPr="00BD0023">
        <w:rPr>
          <w:color w:val="auto"/>
        </w:rPr>
        <w:t>7</w:t>
      </w:r>
      <w:r w:rsidR="00301424" w:rsidRPr="00BD0023">
        <w:rPr>
          <w:color w:val="auto"/>
        </w:rPr>
        <w:t>.</w:t>
      </w:r>
      <w:r w:rsidR="00572751" w:rsidRPr="00BD0023">
        <w:rPr>
          <w:color w:val="auto"/>
        </w:rPr>
        <w:t xml:space="preserve"> Skutki realizacji </w:t>
      </w:r>
      <w:r w:rsidR="00496915" w:rsidRPr="00BD0023">
        <w:rPr>
          <w:color w:val="auto"/>
        </w:rPr>
        <w:t xml:space="preserve">zapisów projektu </w:t>
      </w:r>
      <w:r w:rsidR="0095522D" w:rsidRPr="00BD0023">
        <w:rPr>
          <w:color w:val="auto"/>
        </w:rPr>
        <w:t xml:space="preserve">planu ogólnego </w:t>
      </w:r>
      <w:r w:rsidR="00572751" w:rsidRPr="00BD0023">
        <w:rPr>
          <w:color w:val="auto"/>
        </w:rPr>
        <w:t>na obszary chronione oraz na obszar Natura 2000 oraz integralność tego obszaru</w:t>
      </w:r>
      <w:bookmarkEnd w:id="135"/>
      <w:bookmarkEnd w:id="136"/>
      <w:r w:rsidR="00D679B1">
        <w:rPr>
          <w:color w:val="auto"/>
        </w:rPr>
        <w:t xml:space="preserve">  </w:t>
      </w:r>
    </w:p>
    <w:p w14:paraId="6AA7D951" w14:textId="5E1E7294" w:rsidR="00A952C0" w:rsidRPr="0020795F" w:rsidRDefault="00A952C0" w:rsidP="0020795F">
      <w:pPr>
        <w:spacing w:line="276" w:lineRule="auto"/>
        <w:jc w:val="both"/>
        <w:rPr>
          <w:rFonts w:asciiTheme="minorHAnsi" w:hAnsiTheme="minorHAnsi" w:cstheme="minorHAnsi"/>
        </w:rPr>
      </w:pPr>
      <w:r w:rsidRPr="0020795F">
        <w:rPr>
          <w:rFonts w:asciiTheme="minorHAnsi" w:hAnsiTheme="minorHAnsi" w:cstheme="minorHAnsi"/>
        </w:rPr>
        <w:t xml:space="preserve">Obszar opracowania projektu </w:t>
      </w:r>
      <w:r w:rsidR="0020795F" w:rsidRPr="0020795F">
        <w:rPr>
          <w:rFonts w:asciiTheme="minorHAnsi" w:hAnsiTheme="minorHAnsi" w:cstheme="minorHAnsi"/>
        </w:rPr>
        <w:t>planu ogólnego gminy Godkowo</w:t>
      </w:r>
      <w:r w:rsidRPr="0020795F">
        <w:rPr>
          <w:rFonts w:asciiTheme="minorHAnsi" w:hAnsiTheme="minorHAnsi" w:cstheme="minorHAnsi"/>
        </w:rPr>
        <w:t xml:space="preserve"> znajduje się w granicach następujących obszarów podlegających prawnej ochronie przyrody w myśl Ustawy o ochronie przyrody:</w:t>
      </w:r>
    </w:p>
    <w:p w14:paraId="62827473" w14:textId="2EBB7306" w:rsidR="0020795F" w:rsidRPr="006241D1" w:rsidRDefault="0020795F" w:rsidP="0020795F">
      <w:pPr>
        <w:numPr>
          <w:ilvl w:val="0"/>
          <w:numId w:val="28"/>
        </w:numPr>
        <w:spacing w:line="276" w:lineRule="auto"/>
        <w:jc w:val="both"/>
        <w:rPr>
          <w:rFonts w:asciiTheme="minorHAnsi" w:hAnsiTheme="minorHAnsi" w:cstheme="minorHAnsi"/>
        </w:rPr>
      </w:pPr>
      <w:r w:rsidRPr="006241D1">
        <w:rPr>
          <w:rFonts w:asciiTheme="minorHAnsi" w:hAnsiTheme="minorHAnsi" w:cstheme="minorHAnsi"/>
          <w:bCs/>
        </w:rPr>
        <w:t>Obszar Specjalnej Ochrony Ptaków PLB280002 Dolina Pasłęki</w:t>
      </w:r>
      <w:r w:rsidRPr="006241D1">
        <w:rPr>
          <w:rFonts w:asciiTheme="minorHAnsi" w:hAnsiTheme="minorHAnsi" w:cstheme="minorHAnsi"/>
        </w:rPr>
        <w:t>,</w:t>
      </w:r>
    </w:p>
    <w:p w14:paraId="17549161" w14:textId="77777777" w:rsidR="0020795F" w:rsidRPr="006241D1" w:rsidRDefault="0020795F" w:rsidP="0020795F">
      <w:pPr>
        <w:numPr>
          <w:ilvl w:val="0"/>
          <w:numId w:val="28"/>
        </w:numPr>
        <w:spacing w:line="276" w:lineRule="auto"/>
        <w:jc w:val="both"/>
        <w:rPr>
          <w:rFonts w:asciiTheme="minorHAnsi" w:hAnsiTheme="minorHAnsi" w:cstheme="minorHAnsi"/>
        </w:rPr>
      </w:pPr>
      <w:r w:rsidRPr="006241D1">
        <w:rPr>
          <w:rFonts w:asciiTheme="minorHAnsi" w:hAnsiTheme="minorHAnsi" w:cstheme="minorHAnsi"/>
        </w:rPr>
        <w:t>Specjalny Obszar Ochrony Siedlisk PLH280006 Rzeka Pasłęka,</w:t>
      </w:r>
    </w:p>
    <w:p w14:paraId="6D84CD5E" w14:textId="1F1FD8CC" w:rsidR="0020795F" w:rsidRPr="006241D1" w:rsidRDefault="0020795F" w:rsidP="0020795F">
      <w:pPr>
        <w:numPr>
          <w:ilvl w:val="0"/>
          <w:numId w:val="28"/>
        </w:numPr>
        <w:spacing w:line="276" w:lineRule="auto"/>
        <w:jc w:val="both"/>
        <w:rPr>
          <w:rFonts w:asciiTheme="minorHAnsi" w:hAnsiTheme="minorHAnsi" w:cstheme="minorHAnsi"/>
        </w:rPr>
      </w:pPr>
      <w:r w:rsidRPr="006241D1">
        <w:rPr>
          <w:rFonts w:asciiTheme="minorHAnsi" w:hAnsiTheme="minorHAnsi" w:cstheme="minorHAnsi"/>
        </w:rPr>
        <w:t>Specjalny Obszar Ochrony Siedlisk PLH280032 Uroczysko Markowo,</w:t>
      </w:r>
    </w:p>
    <w:p w14:paraId="23CCCC6C" w14:textId="02CB1B90" w:rsidR="0020795F" w:rsidRPr="006241D1" w:rsidRDefault="0020795F" w:rsidP="0020795F">
      <w:pPr>
        <w:numPr>
          <w:ilvl w:val="0"/>
          <w:numId w:val="28"/>
        </w:numPr>
        <w:spacing w:line="276" w:lineRule="auto"/>
        <w:jc w:val="both"/>
        <w:rPr>
          <w:rFonts w:asciiTheme="minorHAnsi" w:hAnsiTheme="minorHAnsi" w:cstheme="minorHAnsi"/>
        </w:rPr>
      </w:pPr>
      <w:r w:rsidRPr="006241D1">
        <w:rPr>
          <w:rFonts w:asciiTheme="minorHAnsi" w:hAnsiTheme="minorHAnsi" w:cstheme="minorHAnsi"/>
          <w:bCs/>
        </w:rPr>
        <w:t>Słobicki Obszar Chronionego Krajobrazu</w:t>
      </w:r>
    </w:p>
    <w:p w14:paraId="44ED0C00" w14:textId="3354DFC5" w:rsidR="0020795F" w:rsidRPr="006241D1" w:rsidRDefault="0020795F" w:rsidP="0020795F">
      <w:pPr>
        <w:numPr>
          <w:ilvl w:val="0"/>
          <w:numId w:val="28"/>
        </w:numPr>
        <w:spacing w:line="276" w:lineRule="auto"/>
        <w:jc w:val="both"/>
        <w:rPr>
          <w:rFonts w:asciiTheme="minorHAnsi" w:hAnsiTheme="minorHAnsi" w:cstheme="minorHAnsi"/>
        </w:rPr>
      </w:pPr>
      <w:r w:rsidRPr="006241D1">
        <w:rPr>
          <w:rFonts w:asciiTheme="minorHAnsi" w:eastAsia="Calibri" w:hAnsiTheme="minorHAnsi" w:cstheme="minorHAnsi"/>
          <w:bCs/>
          <w:lang w:eastAsia="en-US"/>
        </w:rPr>
        <w:t>Obszar Chronionego Krajobrazu „Dolina Pasłęki”</w:t>
      </w:r>
      <w:r w:rsidR="006241D1" w:rsidRPr="006241D1">
        <w:rPr>
          <w:rFonts w:asciiTheme="minorHAnsi" w:eastAsia="Calibri" w:hAnsiTheme="minorHAnsi" w:cstheme="minorHAnsi"/>
          <w:bCs/>
          <w:lang w:eastAsia="en-US"/>
        </w:rPr>
        <w:t>,</w:t>
      </w:r>
    </w:p>
    <w:p w14:paraId="1AC77B33" w14:textId="42ED7F4F" w:rsidR="0020795F" w:rsidRPr="006241D1" w:rsidRDefault="006241D1" w:rsidP="006241D1">
      <w:pPr>
        <w:numPr>
          <w:ilvl w:val="0"/>
          <w:numId w:val="28"/>
        </w:numPr>
        <w:spacing w:line="276" w:lineRule="auto"/>
        <w:jc w:val="both"/>
        <w:rPr>
          <w:rFonts w:asciiTheme="minorHAnsi" w:hAnsiTheme="minorHAnsi" w:cstheme="minorHAnsi"/>
        </w:rPr>
      </w:pPr>
      <w:r w:rsidRPr="006241D1">
        <w:rPr>
          <w:rFonts w:asciiTheme="minorHAnsi" w:hAnsiTheme="minorHAnsi" w:cstheme="minorHAnsi"/>
        </w:rPr>
        <w:t>Obszar Chronionego Krajobrazu „Rzeki Wąskiej”</w:t>
      </w:r>
      <w:r>
        <w:rPr>
          <w:rFonts w:asciiTheme="minorHAnsi" w:hAnsiTheme="minorHAnsi" w:cstheme="minorHAnsi"/>
        </w:rPr>
        <w:t>,</w:t>
      </w:r>
    </w:p>
    <w:p w14:paraId="6B83AC6B" w14:textId="2C39C48E" w:rsidR="00A952C0" w:rsidRPr="00A952C0" w:rsidRDefault="0020795F" w:rsidP="006241D1">
      <w:pPr>
        <w:numPr>
          <w:ilvl w:val="0"/>
          <w:numId w:val="28"/>
        </w:numPr>
        <w:spacing w:line="276" w:lineRule="auto"/>
        <w:jc w:val="both"/>
        <w:rPr>
          <w:rFonts w:ascii="Calibri" w:hAnsi="Calibri" w:cs="Calibri"/>
        </w:rPr>
      </w:pPr>
      <w:r w:rsidRPr="0020795F">
        <w:rPr>
          <w:rFonts w:ascii="Calibri" w:hAnsi="Calibri" w:cs="Calibri"/>
        </w:rPr>
        <w:t xml:space="preserve"> </w:t>
      </w:r>
      <w:r w:rsidR="006241D1" w:rsidRPr="006241D1">
        <w:rPr>
          <w:rFonts w:ascii="Calibri" w:hAnsi="Calibri" w:cs="Calibri"/>
        </w:rPr>
        <w:t>Faunistyczny rezerwat przyrody Ostoja bobrów</w:t>
      </w:r>
      <w:r w:rsidR="006241D1">
        <w:rPr>
          <w:rFonts w:ascii="Calibri" w:hAnsi="Calibri" w:cs="Calibri"/>
        </w:rPr>
        <w:t>,</w:t>
      </w:r>
    </w:p>
    <w:p w14:paraId="357A8154" w14:textId="17437063" w:rsidR="00A952C0" w:rsidRPr="00105475" w:rsidRDefault="006241D1" w:rsidP="00D12F18">
      <w:pPr>
        <w:numPr>
          <w:ilvl w:val="0"/>
          <w:numId w:val="28"/>
        </w:numPr>
        <w:spacing w:line="276" w:lineRule="auto"/>
        <w:jc w:val="both"/>
        <w:rPr>
          <w:rFonts w:ascii="Calibri" w:hAnsi="Calibri" w:cs="Calibri"/>
        </w:rPr>
      </w:pPr>
      <w:r>
        <w:rPr>
          <w:rFonts w:ascii="Calibri" w:hAnsi="Calibri" w:cs="Calibri"/>
        </w:rPr>
        <w:t>Sześć</w:t>
      </w:r>
      <w:r w:rsidR="00A952C0" w:rsidRPr="00105475">
        <w:rPr>
          <w:rFonts w:ascii="Calibri" w:hAnsi="Calibri" w:cs="Calibri"/>
        </w:rPr>
        <w:t xml:space="preserve"> pomników przyrody</w:t>
      </w:r>
      <w:r>
        <w:rPr>
          <w:rFonts w:ascii="Calibri" w:hAnsi="Calibri" w:cs="Calibri"/>
        </w:rPr>
        <w:t>.</w:t>
      </w:r>
    </w:p>
    <w:p w14:paraId="17208DA6" w14:textId="77777777" w:rsidR="006241D1" w:rsidRDefault="006241D1" w:rsidP="004C265B">
      <w:pPr>
        <w:spacing w:line="276" w:lineRule="auto"/>
        <w:jc w:val="both"/>
        <w:rPr>
          <w:rFonts w:ascii="Calibri" w:hAnsi="Calibri" w:cs="Calibri"/>
        </w:rPr>
      </w:pPr>
    </w:p>
    <w:p w14:paraId="37C0421E" w14:textId="118562DC" w:rsidR="00A952C0" w:rsidRPr="00A952C0" w:rsidRDefault="0013592B" w:rsidP="00BB7AA8">
      <w:pPr>
        <w:spacing w:line="276" w:lineRule="auto"/>
        <w:jc w:val="both"/>
        <w:rPr>
          <w:rFonts w:ascii="Calibri" w:hAnsi="Calibri" w:cs="Calibri"/>
        </w:rPr>
      </w:pPr>
      <w:r w:rsidRPr="005352E3">
        <w:rPr>
          <w:rFonts w:ascii="Calibri" w:hAnsi="Calibri" w:cs="Calibri"/>
        </w:rPr>
        <w:t>Wszystkie powierzchniowe formy ochrony przyrody w dużej mierze ograniczają się zasięgiem do terenów leśnych lub ich stref krawędziowych</w:t>
      </w:r>
      <w:r w:rsidR="005352E3" w:rsidRPr="005352E3">
        <w:rPr>
          <w:rFonts w:ascii="Calibri" w:hAnsi="Calibri" w:cs="Calibri"/>
        </w:rPr>
        <w:t xml:space="preserve">. </w:t>
      </w:r>
      <w:r w:rsidR="00A952C0" w:rsidRPr="005352E3">
        <w:rPr>
          <w:rFonts w:ascii="Calibri" w:hAnsi="Calibri" w:cs="Calibri"/>
        </w:rPr>
        <w:t>Sąsiedztwo tych terenów jest już w znacznym stopniu zagospodarowane, lub też zaplanowane w obowiązujących aktach planowania miejscowego. W związku z tym projekt planu ogólnego nie ma wpływu na przekształcenia terenów oddziałowujących bezpośrednio na obszary chronione. Ponadto następujące tereny chronione mają ustanowione dokumenty wyznaczające działania i rekomendacje, które należy stosować w celu ich ochrony, jak plan zadań ochronnych.</w:t>
      </w:r>
      <w:r w:rsidR="00A952C0" w:rsidRPr="00A952C0">
        <w:rPr>
          <w:rFonts w:ascii="Calibri" w:hAnsi="Calibri" w:cs="Calibri"/>
        </w:rPr>
        <w:t xml:space="preserve"> Projekt planu ogólnego uwzględnia więc: </w:t>
      </w:r>
      <w:r w:rsidR="00B32C04">
        <w:rPr>
          <w:rFonts w:ascii="Calibri" w:hAnsi="Calibri" w:cs="Calibri"/>
        </w:rPr>
        <w:t>Plan</w:t>
      </w:r>
      <w:r w:rsidR="00B32C04" w:rsidRPr="00B32C04">
        <w:rPr>
          <w:rFonts w:ascii="Calibri" w:hAnsi="Calibri" w:cs="Calibri"/>
        </w:rPr>
        <w:t xml:space="preserve"> zadań ochronnych dla obszaru Natura 2000 Uroczysko Markowo PLH280032</w:t>
      </w:r>
      <w:r w:rsidR="00B32C04">
        <w:rPr>
          <w:rFonts w:ascii="Calibri" w:hAnsi="Calibri" w:cs="Calibri"/>
        </w:rPr>
        <w:t>, P</w:t>
      </w:r>
      <w:r w:rsidR="00B32C04" w:rsidRPr="00B32C04">
        <w:rPr>
          <w:rFonts w:ascii="Calibri" w:hAnsi="Calibri" w:cs="Calibri"/>
        </w:rPr>
        <w:t>lanu zadań ochronnych dla obszaru Natura 2000 Rzeka Pasłęka PLH280006</w:t>
      </w:r>
      <w:r w:rsidR="00B32C04">
        <w:rPr>
          <w:rFonts w:ascii="Calibri" w:hAnsi="Calibri" w:cs="Calibri"/>
        </w:rPr>
        <w:t>, Plan</w:t>
      </w:r>
      <w:r w:rsidR="00B32C04" w:rsidRPr="00B32C04">
        <w:rPr>
          <w:rFonts w:ascii="Calibri" w:hAnsi="Calibri" w:cs="Calibri"/>
        </w:rPr>
        <w:t xml:space="preserve"> zadań ochronnych dla obszaru Natura 2000 Dolina Pasłęki PLB280002</w:t>
      </w:r>
      <w:r w:rsidR="00B3025D">
        <w:rPr>
          <w:rFonts w:ascii="Calibri" w:hAnsi="Calibri" w:cs="Calibri"/>
        </w:rPr>
        <w:t xml:space="preserve"> oraz</w:t>
      </w:r>
      <w:r w:rsidR="00B32C04">
        <w:rPr>
          <w:rFonts w:ascii="Calibri" w:hAnsi="Calibri" w:cs="Calibri"/>
        </w:rPr>
        <w:t xml:space="preserve"> </w:t>
      </w:r>
      <w:r w:rsidR="00695A9E">
        <w:rPr>
          <w:rFonts w:ascii="Calibri" w:hAnsi="Calibri" w:cs="Calibri"/>
        </w:rPr>
        <w:t>Plan z</w:t>
      </w:r>
      <w:r w:rsidR="00132158" w:rsidRPr="00132158">
        <w:rPr>
          <w:rFonts w:ascii="Calibri" w:hAnsi="Calibri" w:cs="Calibri"/>
        </w:rPr>
        <w:t>adań ochronnych dla rezerwatu przyrody ,,Ostoja bobrów na rzece Pasłęce’’</w:t>
      </w:r>
      <w:r w:rsidR="00B3025D">
        <w:rPr>
          <w:rFonts w:ascii="Calibri" w:hAnsi="Calibri" w:cs="Calibri"/>
        </w:rPr>
        <w:t xml:space="preserve">. </w:t>
      </w:r>
    </w:p>
    <w:p w14:paraId="609A2CD9" w14:textId="77777777" w:rsidR="00A24531" w:rsidRPr="00D739F6" w:rsidRDefault="00A24531" w:rsidP="00A24531">
      <w:pPr>
        <w:spacing w:before="120" w:line="276" w:lineRule="auto"/>
        <w:jc w:val="both"/>
        <w:rPr>
          <w:rFonts w:ascii="Calibri" w:eastAsia="Batang" w:hAnsi="Calibri" w:cs="Times New Roman"/>
          <w:lang w:eastAsia="en-US"/>
        </w:rPr>
      </w:pPr>
      <w:r w:rsidRPr="00D739F6">
        <w:rPr>
          <w:rFonts w:ascii="Calibri" w:eastAsia="Batang" w:hAnsi="Calibri" w:cs="Times New Roman"/>
          <w:lang w:eastAsia="en-US"/>
        </w:rPr>
        <w:t>Użytkowanie zasobów przyrodniczych na terenie gminy należy uznać za mało intensywne – zaimplementowane instrumenty planistyczne stwarzają wystarczające warunki do zabezpieczenia najcenniejszych elementów środowiska przyrodniczego. Ogółem stan ochrony prawnej terenów cennych przyrodniczo i bioróżnorodności na terenie gminy należy uznać za dobry – większość obszarów cennych objęta jest ochroną, ponadto niemal cała gmina pokryta jest planami miejscowymi, co dodatkowo przyczynia się do kształtowania zrównoważonego rozwoju (w tym ochrony terenów cennych przyrodniczo).</w:t>
      </w:r>
    </w:p>
    <w:p w14:paraId="6FDB2E79" w14:textId="38F4847E" w:rsidR="00111908" w:rsidRDefault="00AE61C3" w:rsidP="00CA7C2E">
      <w:pPr>
        <w:spacing w:line="276" w:lineRule="auto"/>
        <w:jc w:val="both"/>
        <w:rPr>
          <w:rFonts w:asciiTheme="minorHAnsi" w:hAnsiTheme="minorHAnsi" w:cstheme="minorHAnsi"/>
        </w:rPr>
      </w:pPr>
      <w:r w:rsidRPr="00AE61C3">
        <w:rPr>
          <w:rFonts w:asciiTheme="minorHAnsi" w:hAnsiTheme="minorHAnsi" w:cstheme="minorHAnsi"/>
        </w:rPr>
        <w:t>W planie ogólnym, na obszarach objętych powierzchniowymi formami ochrony przyrody, gdzie nie występuje zabudowa, wyznaczono strefy otwarte</w:t>
      </w:r>
      <w:r w:rsidR="00281278">
        <w:rPr>
          <w:rFonts w:asciiTheme="minorHAnsi" w:hAnsiTheme="minorHAnsi" w:cstheme="minorHAnsi"/>
        </w:rPr>
        <w:t xml:space="preserve"> SO oraz strefy zieleni i rekreacji SN </w:t>
      </w:r>
      <w:r w:rsidRPr="00AE61C3">
        <w:rPr>
          <w:rFonts w:asciiTheme="minorHAnsi" w:hAnsiTheme="minorHAnsi" w:cstheme="minorHAnsi"/>
        </w:rPr>
        <w:t xml:space="preserve"> – bez dopuszczenia lokalizacji elektrowni wykorzystując</w:t>
      </w:r>
      <w:r w:rsidR="00281278">
        <w:rPr>
          <w:rFonts w:asciiTheme="minorHAnsi" w:hAnsiTheme="minorHAnsi" w:cstheme="minorHAnsi"/>
        </w:rPr>
        <w:t>ych odnawialne źródła energii.</w:t>
      </w:r>
    </w:p>
    <w:p w14:paraId="08E06110" w14:textId="00473B3F" w:rsidR="00111908" w:rsidRPr="00111908" w:rsidRDefault="009E0477" w:rsidP="009E0477">
      <w:pPr>
        <w:spacing w:line="276" w:lineRule="auto"/>
        <w:jc w:val="both"/>
        <w:rPr>
          <w:rFonts w:asciiTheme="minorHAnsi" w:hAnsiTheme="minorHAnsi" w:cstheme="minorHAnsi"/>
        </w:rPr>
      </w:pPr>
      <w:r w:rsidRPr="0036762D">
        <w:rPr>
          <w:rFonts w:asciiTheme="minorHAnsi" w:hAnsiTheme="minorHAnsi" w:cstheme="minorHAnsi"/>
        </w:rPr>
        <w:t>W zabudowanych częściach miejscowości położonych w granicach form ochrony przyrody takich jak:</w:t>
      </w:r>
      <w:r w:rsidR="00111908" w:rsidRPr="0036762D">
        <w:rPr>
          <w:rFonts w:asciiTheme="minorHAnsi" w:hAnsiTheme="minorHAnsi" w:cstheme="minorHAnsi"/>
        </w:rPr>
        <w:t xml:space="preserve"> Bielica, Cieszyniec, Grądki</w:t>
      </w:r>
      <w:r w:rsidR="00226AB3" w:rsidRPr="0036762D">
        <w:rPr>
          <w:rFonts w:asciiTheme="minorHAnsi" w:hAnsiTheme="minorHAnsi" w:cstheme="minorHAnsi"/>
        </w:rPr>
        <w:t>,</w:t>
      </w:r>
      <w:r w:rsidR="00111908" w:rsidRPr="0036762D">
        <w:rPr>
          <w:rFonts w:asciiTheme="minorHAnsi" w:hAnsiTheme="minorHAnsi" w:cstheme="minorHAnsi"/>
        </w:rPr>
        <w:t xml:space="preserve"> Grużajny, Klekotki, Łępno, Olkowo, Podągi, Stary Cieszyn</w:t>
      </w:r>
      <w:r w:rsidRPr="0036762D">
        <w:rPr>
          <w:rFonts w:asciiTheme="minorHAnsi" w:hAnsiTheme="minorHAnsi" w:cstheme="minorHAnsi"/>
        </w:rPr>
        <w:t xml:space="preserve"> oraz </w:t>
      </w:r>
      <w:r w:rsidR="00111908" w:rsidRPr="0036762D">
        <w:rPr>
          <w:rFonts w:asciiTheme="minorHAnsi" w:hAnsiTheme="minorHAnsi" w:cstheme="minorHAnsi"/>
        </w:rPr>
        <w:t xml:space="preserve">Zimnochy </w:t>
      </w:r>
      <w:r w:rsidRPr="0036762D">
        <w:rPr>
          <w:rFonts w:asciiTheme="minorHAnsi" w:hAnsiTheme="minorHAnsi" w:cstheme="minorHAnsi"/>
        </w:rPr>
        <w:t xml:space="preserve">- </w:t>
      </w:r>
      <w:r w:rsidR="00111908" w:rsidRPr="0036762D">
        <w:rPr>
          <w:rFonts w:asciiTheme="minorHAnsi" w:hAnsiTheme="minorHAnsi" w:cstheme="minorHAnsi"/>
        </w:rPr>
        <w:t>wyznaczono strefy dopuszczające zabudowę</w:t>
      </w:r>
      <w:r w:rsidR="00226AB3" w:rsidRPr="0036762D">
        <w:rPr>
          <w:rFonts w:asciiTheme="minorHAnsi" w:hAnsiTheme="minorHAnsi" w:cstheme="minorHAnsi"/>
        </w:rPr>
        <w:t>,</w:t>
      </w:r>
      <w:r w:rsidR="00111908" w:rsidRPr="0036762D">
        <w:rPr>
          <w:rFonts w:asciiTheme="minorHAnsi" w:hAnsiTheme="minorHAnsi" w:cstheme="minorHAnsi"/>
        </w:rPr>
        <w:t xml:space="preserve"> gdzie nie wykracza </w:t>
      </w:r>
      <w:r w:rsidR="00226AB3" w:rsidRPr="0036762D">
        <w:rPr>
          <w:rFonts w:asciiTheme="minorHAnsi" w:hAnsiTheme="minorHAnsi" w:cstheme="minorHAnsi"/>
        </w:rPr>
        <w:t xml:space="preserve">ona </w:t>
      </w:r>
      <w:r w:rsidR="00111908" w:rsidRPr="0036762D">
        <w:rPr>
          <w:rFonts w:asciiTheme="minorHAnsi" w:hAnsiTheme="minorHAnsi" w:cstheme="minorHAnsi"/>
        </w:rPr>
        <w:t>poza istniejące zagospodarowanie</w:t>
      </w:r>
      <w:r w:rsidR="00226AB3" w:rsidRPr="0036762D">
        <w:rPr>
          <w:rFonts w:asciiTheme="minorHAnsi" w:hAnsiTheme="minorHAnsi" w:cstheme="minorHAnsi"/>
        </w:rPr>
        <w:t>.</w:t>
      </w:r>
    </w:p>
    <w:p w14:paraId="75906CB8" w14:textId="77777777" w:rsidR="00A952C0" w:rsidRPr="00A952C0" w:rsidRDefault="00A952C0" w:rsidP="004C265B">
      <w:pPr>
        <w:spacing w:line="276" w:lineRule="auto"/>
        <w:jc w:val="both"/>
        <w:rPr>
          <w:rFonts w:ascii="Calibri" w:hAnsi="Calibri" w:cs="Calibri"/>
          <w:u w:val="single"/>
        </w:rPr>
      </w:pPr>
      <w:r w:rsidRPr="00A952C0">
        <w:rPr>
          <w:rFonts w:ascii="Calibri" w:hAnsi="Calibri" w:cs="Calibri"/>
          <w:u w:val="single"/>
        </w:rPr>
        <w:lastRenderedPageBreak/>
        <w:t>Nie przewiduję się, aby realizacja zapisów projektu planu ogólnego miała negatywnie oddziaływać na prawne formy ochrony przyrody, ustanowione na mocy Ustawy o ochronie przyrody z 16 kwietnia 2004 r. (t.j. Dz.U. 2024 poz. 1478) oraz na obszar Natura 2000, a także integralność tego obszaru.</w:t>
      </w:r>
    </w:p>
    <w:p w14:paraId="40A7D7F6" w14:textId="77777777" w:rsidR="00A952C0" w:rsidRPr="00A952C0" w:rsidRDefault="00A952C0" w:rsidP="00A952C0">
      <w:pPr>
        <w:spacing w:line="276" w:lineRule="auto"/>
        <w:jc w:val="both"/>
        <w:rPr>
          <w:rFonts w:ascii="Calibri" w:hAnsi="Calibri" w:cs="Calibri"/>
          <w:u w:val="single"/>
        </w:rPr>
      </w:pPr>
    </w:p>
    <w:p w14:paraId="0214E1CC" w14:textId="23DD780E" w:rsidR="0095522D" w:rsidRPr="0098765D" w:rsidRDefault="0095522D" w:rsidP="0095522D">
      <w:pPr>
        <w:pStyle w:val="Nagwek2"/>
        <w:rPr>
          <w:color w:val="auto"/>
        </w:rPr>
      </w:pPr>
      <w:bookmarkStart w:id="137" w:name="_Toc402959731"/>
      <w:bookmarkStart w:id="138" w:name="_Toc204951316"/>
      <w:r w:rsidRPr="0098765D">
        <w:rPr>
          <w:color w:val="auto"/>
        </w:rPr>
        <w:t>5.</w:t>
      </w:r>
      <w:r w:rsidR="00D679B1" w:rsidRPr="0098765D">
        <w:rPr>
          <w:color w:val="auto"/>
        </w:rPr>
        <w:t>8</w:t>
      </w:r>
      <w:r w:rsidRPr="0098765D">
        <w:rPr>
          <w:color w:val="auto"/>
        </w:rPr>
        <w:t xml:space="preserve">. Wpływ realizacji zapisów projektu planu ogólnego na </w:t>
      </w:r>
      <w:r w:rsidR="007729A5" w:rsidRPr="0098765D">
        <w:rPr>
          <w:color w:val="auto"/>
        </w:rPr>
        <w:t xml:space="preserve">walory krajobrazowe, dziedzictwo </w:t>
      </w:r>
      <w:r w:rsidR="00F71681" w:rsidRPr="0098765D">
        <w:rPr>
          <w:color w:val="auto"/>
        </w:rPr>
        <w:t>kulturowe i</w:t>
      </w:r>
      <w:r w:rsidR="007729A5" w:rsidRPr="0098765D">
        <w:rPr>
          <w:color w:val="auto"/>
        </w:rPr>
        <w:t xml:space="preserve"> </w:t>
      </w:r>
      <w:r w:rsidRPr="0098765D">
        <w:rPr>
          <w:color w:val="auto"/>
        </w:rPr>
        <w:t>zabytk</w:t>
      </w:r>
      <w:r w:rsidR="007729A5" w:rsidRPr="0098765D">
        <w:rPr>
          <w:color w:val="auto"/>
        </w:rPr>
        <w:t xml:space="preserve">i oraz </w:t>
      </w:r>
      <w:r w:rsidRPr="0098765D">
        <w:rPr>
          <w:color w:val="auto"/>
        </w:rPr>
        <w:t>dobra kultur</w:t>
      </w:r>
      <w:bookmarkEnd w:id="137"/>
      <w:r w:rsidR="007729A5" w:rsidRPr="0098765D">
        <w:rPr>
          <w:color w:val="auto"/>
        </w:rPr>
        <w:t>y współczesnej</w:t>
      </w:r>
      <w:bookmarkEnd w:id="138"/>
    </w:p>
    <w:p w14:paraId="283103A8" w14:textId="77777777" w:rsidR="00002B4C" w:rsidRPr="004F1430" w:rsidRDefault="00002B4C" w:rsidP="00143E98">
      <w:pPr>
        <w:spacing w:line="276" w:lineRule="auto"/>
        <w:jc w:val="both"/>
        <w:rPr>
          <w:rFonts w:ascii="Calibri" w:eastAsia="Calibri" w:hAnsi="Calibri" w:cs="Calibri"/>
          <w:iCs/>
          <w:lang w:eastAsia="en-US"/>
        </w:rPr>
      </w:pPr>
      <w:r w:rsidRPr="004F1430">
        <w:rPr>
          <w:rFonts w:ascii="Calibri" w:eastAsia="Calibri" w:hAnsi="Calibri" w:cs="Calibri"/>
          <w:iCs/>
          <w:lang w:eastAsia="en-US"/>
        </w:rPr>
        <w:t>Krajobraz kulturowy gminy Godkowo charakteryzuje się równomiernym rozmieszczeniem wsi o zwartej zabudowie. Zachowały się średniowieczne, lokacyjne układy ruralistyczne wsi</w:t>
      </w:r>
      <w:r>
        <w:rPr>
          <w:rFonts w:ascii="Calibri" w:eastAsia="Calibri" w:hAnsi="Calibri" w:cs="Calibri"/>
          <w:iCs/>
          <w:lang w:eastAsia="en-US"/>
        </w:rPr>
        <w:t>, a</w:t>
      </w:r>
      <w:r w:rsidRPr="004F1430">
        <w:rPr>
          <w:rFonts w:ascii="Calibri" w:eastAsia="Calibri" w:hAnsi="Calibri" w:cs="Calibri"/>
          <w:iCs/>
          <w:lang w:eastAsia="en-US"/>
        </w:rPr>
        <w:t xml:space="preserve"> </w:t>
      </w:r>
      <w:r>
        <w:rPr>
          <w:rFonts w:ascii="Calibri" w:eastAsia="Calibri" w:hAnsi="Calibri" w:cs="Calibri"/>
          <w:iCs/>
          <w:lang w:eastAsia="en-US"/>
        </w:rPr>
        <w:t>ś</w:t>
      </w:r>
      <w:r w:rsidRPr="004F1430">
        <w:rPr>
          <w:rFonts w:ascii="Calibri" w:eastAsia="Calibri" w:hAnsi="Calibri" w:cs="Calibri"/>
          <w:iCs/>
          <w:lang w:eastAsia="en-US"/>
        </w:rPr>
        <w:t xml:space="preserve">rodkowa część gminy tj. wsie Osiek, Dobry, Skowrony wraz z okolicami, charakteryzuje się wysokimi walorami środowiska naturalnego i wysokimi wartościami krajobrazu kulturowego. </w:t>
      </w:r>
    </w:p>
    <w:p w14:paraId="169E2E12" w14:textId="56EBD4D2" w:rsidR="00405944" w:rsidRPr="00405944" w:rsidRDefault="008F0AC4" w:rsidP="00143E98">
      <w:pPr>
        <w:spacing w:line="276" w:lineRule="auto"/>
        <w:jc w:val="both"/>
        <w:rPr>
          <w:rFonts w:asciiTheme="minorHAnsi" w:hAnsiTheme="minorHAnsi" w:cstheme="minorHAnsi"/>
        </w:rPr>
      </w:pPr>
      <w:r w:rsidRPr="00405944">
        <w:rPr>
          <w:rFonts w:asciiTheme="minorHAnsi" w:hAnsiTheme="minorHAnsi" w:cstheme="minorHAnsi"/>
          <w:lang w:eastAsia="pl-PL"/>
        </w:rPr>
        <w:t>Projekt planu ogólnego obejmuje swoim zasięgiem</w:t>
      </w:r>
      <w:r w:rsidR="005E04D1" w:rsidRPr="00405944">
        <w:rPr>
          <w:rFonts w:asciiTheme="minorHAnsi" w:hAnsiTheme="minorHAnsi" w:cstheme="minorHAnsi"/>
          <w:lang w:eastAsia="pl-PL"/>
        </w:rPr>
        <w:t xml:space="preserve"> obiekty i obszary wpisane do rejestru zabytków oraz obiekty i obszary ujęte w wojewódzkiej i gminnej ewidencji </w:t>
      </w:r>
      <w:r w:rsidR="00405944" w:rsidRPr="00405944">
        <w:rPr>
          <w:rFonts w:asciiTheme="minorHAnsi" w:hAnsiTheme="minorHAnsi" w:cstheme="minorHAnsi"/>
          <w:lang w:eastAsia="pl-PL"/>
        </w:rPr>
        <w:t>zabytków</w:t>
      </w:r>
      <w:r w:rsidR="00405944">
        <w:rPr>
          <w:rFonts w:asciiTheme="minorHAnsi" w:hAnsiTheme="minorHAnsi" w:cstheme="minorHAnsi"/>
          <w:lang w:eastAsia="pl-PL"/>
        </w:rPr>
        <w:t xml:space="preserve">. Na terenie gminy </w:t>
      </w:r>
      <w:r w:rsidR="00405944" w:rsidRPr="00405944">
        <w:rPr>
          <w:rFonts w:asciiTheme="minorHAnsi" w:hAnsiTheme="minorHAnsi" w:cstheme="minorHAnsi"/>
          <w:lang w:eastAsia="pl-PL"/>
        </w:rPr>
        <w:t xml:space="preserve"> </w:t>
      </w:r>
      <w:r w:rsidR="00405944">
        <w:rPr>
          <w:rFonts w:asciiTheme="minorHAnsi" w:hAnsiTheme="minorHAnsi" w:cstheme="minorHAnsi"/>
          <w:lang w:eastAsia="pl-PL"/>
        </w:rPr>
        <w:t>z</w:t>
      </w:r>
      <w:r w:rsidR="00405944">
        <w:rPr>
          <w:rFonts w:asciiTheme="minorHAnsi" w:hAnsiTheme="minorHAnsi" w:cstheme="minorHAnsi"/>
        </w:rPr>
        <w:t>najdują się również 32 zabytkowe cmentarze.</w:t>
      </w:r>
    </w:p>
    <w:p w14:paraId="4F1FC2BF" w14:textId="257886F3" w:rsidR="008F0AC4" w:rsidRDefault="005E04D1" w:rsidP="00143E98">
      <w:pPr>
        <w:autoSpaceDE w:val="0"/>
        <w:autoSpaceDN w:val="0"/>
        <w:adjustRightInd w:val="0"/>
        <w:spacing w:line="276" w:lineRule="auto"/>
        <w:jc w:val="both"/>
        <w:rPr>
          <w:rFonts w:asciiTheme="minorHAnsi" w:hAnsiTheme="minorHAnsi" w:cstheme="minorHAnsi"/>
          <w:lang w:eastAsia="pl-PL"/>
        </w:rPr>
      </w:pPr>
      <w:r w:rsidRPr="0098765D">
        <w:rPr>
          <w:rFonts w:asciiTheme="minorHAnsi" w:hAnsiTheme="minorHAnsi" w:cstheme="minorHAnsi"/>
          <w:lang w:eastAsia="pl-PL"/>
        </w:rPr>
        <w:t>W zapisach</w:t>
      </w:r>
      <w:r w:rsidR="008F0AC4" w:rsidRPr="0098765D">
        <w:rPr>
          <w:rFonts w:asciiTheme="minorHAnsi" w:hAnsiTheme="minorHAnsi" w:cstheme="minorHAnsi"/>
          <w:lang w:eastAsia="pl-PL"/>
        </w:rPr>
        <w:t xml:space="preserve"> planu ogólnego </w:t>
      </w:r>
      <w:r w:rsidR="0020260A" w:rsidRPr="0098765D">
        <w:rPr>
          <w:rFonts w:asciiTheme="minorHAnsi" w:hAnsiTheme="minorHAnsi" w:cstheme="minorHAnsi"/>
          <w:lang w:eastAsia="pl-PL"/>
        </w:rPr>
        <w:t xml:space="preserve">wyznaczone są odpowiednie profile </w:t>
      </w:r>
      <w:r w:rsidR="008F0AC4" w:rsidRPr="0098765D">
        <w:rPr>
          <w:rFonts w:asciiTheme="minorHAnsi" w:hAnsiTheme="minorHAnsi" w:cstheme="minorHAnsi"/>
          <w:lang w:eastAsia="pl-PL"/>
        </w:rPr>
        <w:t>funk</w:t>
      </w:r>
      <w:r w:rsidR="0098765D" w:rsidRPr="0098765D">
        <w:rPr>
          <w:rFonts w:asciiTheme="minorHAnsi" w:hAnsiTheme="minorHAnsi" w:cstheme="minorHAnsi"/>
          <w:lang w:eastAsia="pl-PL"/>
        </w:rPr>
        <w:t>cjonalne</w:t>
      </w:r>
      <w:r w:rsidR="0020260A" w:rsidRPr="0098765D">
        <w:rPr>
          <w:rFonts w:asciiTheme="minorHAnsi" w:hAnsiTheme="minorHAnsi" w:cstheme="minorHAnsi"/>
          <w:lang w:eastAsia="pl-PL"/>
        </w:rPr>
        <w:t xml:space="preserve"> stref planistycznych </w:t>
      </w:r>
      <w:r w:rsidR="008F0AC4" w:rsidRPr="0098765D">
        <w:rPr>
          <w:rFonts w:asciiTheme="minorHAnsi" w:hAnsiTheme="minorHAnsi" w:cstheme="minorHAnsi"/>
          <w:lang w:eastAsia="pl-PL"/>
        </w:rPr>
        <w:t>c</w:t>
      </w:r>
      <w:r w:rsidR="0020260A" w:rsidRPr="0098765D">
        <w:rPr>
          <w:rFonts w:asciiTheme="minorHAnsi" w:hAnsiTheme="minorHAnsi" w:cstheme="minorHAnsi"/>
          <w:lang w:eastAsia="pl-PL"/>
        </w:rPr>
        <w:t>o</w:t>
      </w:r>
      <w:r w:rsidR="00F772EA">
        <w:rPr>
          <w:rFonts w:asciiTheme="minorHAnsi" w:hAnsiTheme="minorHAnsi" w:cstheme="minorHAnsi"/>
          <w:lang w:eastAsia="pl-PL"/>
        </w:rPr>
        <w:t> </w:t>
      </w:r>
      <w:r w:rsidR="0020260A" w:rsidRPr="0098765D">
        <w:rPr>
          <w:rFonts w:asciiTheme="minorHAnsi" w:hAnsiTheme="minorHAnsi" w:cstheme="minorHAnsi"/>
          <w:lang w:eastAsia="pl-PL"/>
        </w:rPr>
        <w:t xml:space="preserve">zapewnia rozwój z poszanowaniem zasad </w:t>
      </w:r>
      <w:r w:rsidR="008F0AC4" w:rsidRPr="0098765D">
        <w:rPr>
          <w:rFonts w:asciiTheme="minorHAnsi" w:hAnsiTheme="minorHAnsi" w:cstheme="minorHAnsi"/>
          <w:lang w:eastAsia="pl-PL"/>
        </w:rPr>
        <w:t>kształtowania ładu przestrzennego i wartości historycznych.</w:t>
      </w:r>
    </w:p>
    <w:p w14:paraId="6708DA73" w14:textId="277C95AD" w:rsidR="00405944" w:rsidRPr="0098765D" w:rsidRDefault="00405944" w:rsidP="00143E98">
      <w:pPr>
        <w:autoSpaceDE w:val="0"/>
        <w:autoSpaceDN w:val="0"/>
        <w:adjustRightInd w:val="0"/>
        <w:spacing w:line="276" w:lineRule="auto"/>
        <w:jc w:val="both"/>
        <w:rPr>
          <w:rFonts w:asciiTheme="minorHAnsi" w:hAnsiTheme="minorHAnsi" w:cstheme="minorHAnsi"/>
          <w:lang w:eastAsia="pl-PL"/>
        </w:rPr>
      </w:pPr>
      <w:r w:rsidRPr="00405944">
        <w:rPr>
          <w:rFonts w:asciiTheme="minorHAnsi" w:hAnsiTheme="minorHAnsi" w:cstheme="minorHAnsi"/>
          <w:lang w:eastAsia="pl-PL"/>
        </w:rPr>
        <w:t>Wyznaczono strefy SC – strefa cmentarzy, na obszarach historycznych</w:t>
      </w:r>
      <w:r>
        <w:rPr>
          <w:rFonts w:asciiTheme="minorHAnsi" w:hAnsiTheme="minorHAnsi" w:cstheme="minorHAnsi"/>
          <w:lang w:eastAsia="pl-PL"/>
        </w:rPr>
        <w:t xml:space="preserve"> cmentarzy </w:t>
      </w:r>
      <w:r w:rsidRPr="00405944">
        <w:rPr>
          <w:rFonts w:asciiTheme="minorHAnsi" w:hAnsiTheme="minorHAnsi" w:cstheme="minorHAnsi"/>
          <w:lang w:eastAsia="pl-PL"/>
        </w:rPr>
        <w:t>nie będących przykościelnymi.</w:t>
      </w:r>
    </w:p>
    <w:p w14:paraId="107EFFD1" w14:textId="5A942CD2" w:rsidR="00B628D1" w:rsidRDefault="009A363B" w:rsidP="00143E98">
      <w:pPr>
        <w:spacing w:line="276" w:lineRule="auto"/>
        <w:jc w:val="both"/>
        <w:rPr>
          <w:rFonts w:ascii="Calibri" w:eastAsia="Calibri" w:hAnsi="Calibri" w:cs="Calibri"/>
          <w:iCs/>
          <w:lang w:eastAsia="en-US"/>
        </w:rPr>
      </w:pPr>
      <w:r w:rsidRPr="009A363B">
        <w:rPr>
          <w:rFonts w:ascii="Calibri" w:eastAsia="Calibri" w:hAnsi="Calibri" w:cs="Calibri"/>
          <w:iCs/>
          <w:lang w:eastAsia="en-US"/>
        </w:rPr>
        <w:t>Ustalenia planu ogólnego umożliwiają dalszą ochronę zabytków zna</w:t>
      </w:r>
      <w:r w:rsidR="00175828">
        <w:rPr>
          <w:rFonts w:ascii="Calibri" w:eastAsia="Calibri" w:hAnsi="Calibri" w:cs="Calibri"/>
          <w:iCs/>
          <w:lang w:eastAsia="en-US"/>
        </w:rPr>
        <w:t>jdujących się na terenie gminy Godkowo</w:t>
      </w:r>
      <w:r w:rsidRPr="009A363B">
        <w:rPr>
          <w:rFonts w:ascii="Calibri" w:eastAsia="Calibri" w:hAnsi="Calibri" w:cs="Calibri"/>
          <w:iCs/>
          <w:lang w:eastAsia="en-US"/>
        </w:rPr>
        <w:t>.</w:t>
      </w:r>
    </w:p>
    <w:p w14:paraId="1DA5BBF1" w14:textId="1CB212A5" w:rsidR="00093BC5" w:rsidRDefault="00093BC5" w:rsidP="00143E98">
      <w:pPr>
        <w:widowControl w:val="0"/>
        <w:spacing w:line="276" w:lineRule="auto"/>
        <w:jc w:val="both"/>
        <w:rPr>
          <w:rFonts w:asciiTheme="minorHAnsi" w:hAnsiTheme="minorHAnsi" w:cstheme="minorHAnsi"/>
        </w:rPr>
      </w:pPr>
      <w:r>
        <w:rPr>
          <w:rFonts w:asciiTheme="minorHAnsi" w:hAnsiTheme="minorHAnsi" w:cstheme="minorHAnsi"/>
        </w:rPr>
        <w:t xml:space="preserve">W audycie krajobrazowym </w:t>
      </w:r>
      <w:r w:rsidRPr="00093BC5">
        <w:rPr>
          <w:rFonts w:asciiTheme="minorHAnsi" w:hAnsiTheme="minorHAnsi" w:cstheme="minorHAnsi"/>
        </w:rPr>
        <w:t>województwa</w:t>
      </w:r>
      <w:r w:rsidR="00DD36EB">
        <w:rPr>
          <w:rFonts w:asciiTheme="minorHAnsi" w:hAnsiTheme="minorHAnsi" w:cstheme="minorHAnsi"/>
        </w:rPr>
        <w:t xml:space="preserve"> warmińsko mazurskiego uchwalonego </w:t>
      </w:r>
      <w:r w:rsidRPr="00093BC5">
        <w:rPr>
          <w:rFonts w:asciiTheme="minorHAnsi" w:hAnsiTheme="minorHAnsi" w:cstheme="minorHAnsi"/>
        </w:rPr>
        <w:t>przez Sejmik Województwa Warmińsko-Mazurskiego dnia 25.03.20</w:t>
      </w:r>
      <w:r w:rsidR="00DD36EB">
        <w:rPr>
          <w:rFonts w:asciiTheme="minorHAnsi" w:hAnsiTheme="minorHAnsi" w:cstheme="minorHAnsi"/>
        </w:rPr>
        <w:t>25 roku, uchwalą nr XI/183/25. n</w:t>
      </w:r>
      <w:r w:rsidRPr="00093BC5">
        <w:rPr>
          <w:rFonts w:asciiTheme="minorHAnsi" w:hAnsiTheme="minorHAnsi" w:cstheme="minorHAnsi"/>
        </w:rPr>
        <w:t>a terenie gminy Godkowo nie wyznaczono żadnych krajobrazów priorytetowych.</w:t>
      </w:r>
    </w:p>
    <w:p w14:paraId="6F01557A" w14:textId="15643D2B" w:rsidR="00143E98" w:rsidRDefault="00143E98" w:rsidP="00143E98">
      <w:pPr>
        <w:widowControl w:val="0"/>
        <w:spacing w:line="276" w:lineRule="auto"/>
        <w:jc w:val="both"/>
        <w:rPr>
          <w:rFonts w:asciiTheme="minorHAnsi" w:hAnsiTheme="minorHAnsi" w:cstheme="minorHAnsi"/>
        </w:rPr>
      </w:pPr>
      <w:r w:rsidRPr="00143E98">
        <w:rPr>
          <w:rFonts w:asciiTheme="minorHAnsi" w:hAnsiTheme="minorHAnsi" w:cstheme="minorHAnsi"/>
        </w:rPr>
        <w:t>Projekt planu ogólnego nie zawiera ustaleń w zakresie ochrony i kształtowania krajobrazu. Zasady ochrony środowiska, przyrody i krajobrazu oraz zasady kształtowania krajobrazu stanowią ustalenia miejscowego planu zagospodarowania przestrzennego.</w:t>
      </w:r>
    </w:p>
    <w:p w14:paraId="02A4203F" w14:textId="5B5C858D" w:rsidR="00E203CD" w:rsidRPr="007C280D" w:rsidRDefault="00E203CD" w:rsidP="00143E98">
      <w:pPr>
        <w:widowControl w:val="0"/>
        <w:spacing w:line="276" w:lineRule="auto"/>
        <w:jc w:val="both"/>
        <w:rPr>
          <w:rFonts w:asciiTheme="minorHAnsi" w:hAnsiTheme="minorHAnsi" w:cstheme="minorHAnsi"/>
          <w:bCs/>
        </w:rPr>
      </w:pPr>
      <w:r w:rsidRPr="007C280D">
        <w:rPr>
          <w:rFonts w:asciiTheme="minorHAnsi" w:hAnsiTheme="minorHAnsi" w:cstheme="minorHAnsi"/>
        </w:rPr>
        <w:t>W planie ogólnym gminy Godkowo wyznaczono strefy planistyczne dostosowane do specyfiki tego obszaru.</w:t>
      </w:r>
    </w:p>
    <w:p w14:paraId="6DD40793" w14:textId="46B4B454" w:rsidR="00EE3636" w:rsidRPr="00143E98" w:rsidRDefault="00EE3636" w:rsidP="00143E98">
      <w:pPr>
        <w:widowControl w:val="0"/>
        <w:spacing w:line="276" w:lineRule="auto"/>
        <w:jc w:val="both"/>
        <w:rPr>
          <w:rFonts w:asciiTheme="minorHAnsi" w:hAnsiTheme="minorHAnsi" w:cstheme="minorHAnsi"/>
          <w:bCs/>
        </w:rPr>
      </w:pPr>
      <w:r w:rsidRPr="007C280D">
        <w:rPr>
          <w:rFonts w:asciiTheme="minorHAnsi" w:hAnsiTheme="minorHAnsi" w:cstheme="minorHAnsi"/>
          <w:bCs/>
        </w:rPr>
        <w:t>Podział gminy na wspomniane strefy został oparty na istniejącej strukturze funkcjonalno-przestrzennej, kierunkach rozwoju określonych w aktualnym Studium uwarunkowań i kierunków zagospodarowania przestrzennego gminy Godkowo oraz obowiązujących miejscowych planach zagospodarowania przestrzennego, z uwzględnieniem walorów krajobrazowych.</w:t>
      </w:r>
    </w:p>
    <w:p w14:paraId="21391631" w14:textId="7A54C06D" w:rsidR="00BD5102" w:rsidRPr="0098765D" w:rsidRDefault="00143E98" w:rsidP="00BD5102">
      <w:pPr>
        <w:widowControl w:val="0"/>
        <w:spacing w:line="276" w:lineRule="auto"/>
        <w:jc w:val="both"/>
        <w:rPr>
          <w:rFonts w:asciiTheme="minorHAnsi" w:hAnsiTheme="minorHAnsi" w:cstheme="minorHAnsi"/>
          <w:bCs/>
          <w:szCs w:val="24"/>
        </w:rPr>
      </w:pPr>
      <w:r w:rsidRPr="00BD5102">
        <w:rPr>
          <w:rFonts w:asciiTheme="minorHAnsi" w:hAnsiTheme="minorHAnsi" w:cstheme="minorHAnsi"/>
        </w:rPr>
        <w:t xml:space="preserve">Nie przewiduję się istotnych negatywnych oddziaływań na krajobraz wynikających z ustaleń projektu planu ogólnego. </w:t>
      </w:r>
    </w:p>
    <w:p w14:paraId="318FEDE0" w14:textId="77777777" w:rsidR="0095522D" w:rsidRPr="003F5A7F" w:rsidRDefault="0095522D" w:rsidP="0095522D">
      <w:pPr>
        <w:widowControl w:val="0"/>
        <w:spacing w:line="240" w:lineRule="atLeast"/>
        <w:jc w:val="both"/>
        <w:rPr>
          <w:rFonts w:asciiTheme="minorHAnsi" w:hAnsiTheme="minorHAnsi" w:cstheme="minorHAnsi"/>
          <w:highlight w:val="yellow"/>
        </w:rPr>
      </w:pPr>
      <w:r w:rsidRPr="003F5A7F">
        <w:rPr>
          <w:rFonts w:asciiTheme="minorHAnsi" w:hAnsiTheme="minorHAnsi" w:cstheme="minorHAnsi"/>
          <w:u w:val="single"/>
        </w:rPr>
        <w:t>W związku z powyższym nie przewiduje się występowania skutków realizacji</w:t>
      </w:r>
      <w:r w:rsidR="00BC1C55" w:rsidRPr="003F5A7F">
        <w:rPr>
          <w:rFonts w:asciiTheme="minorHAnsi" w:hAnsiTheme="minorHAnsi" w:cstheme="minorHAnsi"/>
          <w:u w:val="single"/>
        </w:rPr>
        <w:t xml:space="preserve"> zapisów projektu planu ogólnego</w:t>
      </w:r>
      <w:r w:rsidRPr="003F5A7F">
        <w:rPr>
          <w:rFonts w:asciiTheme="minorHAnsi" w:hAnsiTheme="minorHAnsi" w:cstheme="minorHAnsi"/>
          <w:u w:val="single"/>
        </w:rPr>
        <w:t xml:space="preserve"> na </w:t>
      </w:r>
      <w:r w:rsidR="00BC1C55" w:rsidRPr="003F5A7F">
        <w:rPr>
          <w:rFonts w:asciiTheme="minorHAnsi" w:hAnsiTheme="minorHAnsi" w:cstheme="minorHAnsi"/>
          <w:u w:val="single"/>
        </w:rPr>
        <w:t xml:space="preserve"> walory krajobrazowe, dziedzictwo kulturowe  i zabytki oraz dobra kultury współczesnej. </w:t>
      </w:r>
    </w:p>
    <w:p w14:paraId="79A56CFC" w14:textId="77777777" w:rsidR="00F740AA" w:rsidRPr="00A4349D" w:rsidRDefault="00F740AA">
      <w:pPr>
        <w:rPr>
          <w:rFonts w:cs="Arial Narrow"/>
          <w:b/>
          <w:szCs w:val="26"/>
          <w:highlight w:val="yellow"/>
        </w:rPr>
      </w:pPr>
      <w:bookmarkStart w:id="139" w:name="__RefHeading__108_305031733"/>
      <w:bookmarkStart w:id="140" w:name="_Toc402959738"/>
      <w:bookmarkEnd w:id="139"/>
    </w:p>
    <w:p w14:paraId="3A2ABCF4" w14:textId="77777777" w:rsidR="00D6023A" w:rsidRPr="008911DD" w:rsidRDefault="00A97242" w:rsidP="00D264A2">
      <w:pPr>
        <w:pStyle w:val="Nagwek2"/>
        <w:rPr>
          <w:color w:val="auto"/>
        </w:rPr>
      </w:pPr>
      <w:bookmarkStart w:id="141" w:name="_Toc402959739"/>
      <w:bookmarkStart w:id="142" w:name="_Toc204951317"/>
      <w:bookmarkEnd w:id="140"/>
      <w:r w:rsidRPr="008911DD">
        <w:rPr>
          <w:color w:val="auto"/>
        </w:rPr>
        <w:t>5</w:t>
      </w:r>
      <w:r w:rsidR="00D6023A" w:rsidRPr="008911DD">
        <w:rPr>
          <w:color w:val="auto"/>
        </w:rPr>
        <w:t>.</w:t>
      </w:r>
      <w:r w:rsidR="0020260A">
        <w:rPr>
          <w:color w:val="auto"/>
        </w:rPr>
        <w:t>9</w:t>
      </w:r>
      <w:r w:rsidR="00301424" w:rsidRPr="008911DD">
        <w:rPr>
          <w:color w:val="auto"/>
        </w:rPr>
        <w:t>.</w:t>
      </w:r>
      <w:r w:rsidR="00D6023A" w:rsidRPr="008911DD">
        <w:rPr>
          <w:color w:val="auto"/>
        </w:rPr>
        <w:t xml:space="preserve"> Przewidywane transgraniczne oddziaływanie na środowisko skutków </w:t>
      </w:r>
      <w:bookmarkEnd w:id="141"/>
      <w:r w:rsidR="00D14ECB" w:rsidRPr="008911DD">
        <w:rPr>
          <w:color w:val="auto"/>
        </w:rPr>
        <w:t>zapisów projektu</w:t>
      </w:r>
      <w:r w:rsidR="007729A5" w:rsidRPr="008911DD">
        <w:rPr>
          <w:color w:val="auto"/>
        </w:rPr>
        <w:t xml:space="preserve"> planu ogólnego</w:t>
      </w:r>
      <w:bookmarkEnd w:id="142"/>
      <w:r w:rsidR="00D14ECB" w:rsidRPr="008911DD">
        <w:rPr>
          <w:color w:val="auto"/>
        </w:rPr>
        <w:t xml:space="preserve"> </w:t>
      </w:r>
    </w:p>
    <w:p w14:paraId="149FA9D2" w14:textId="77777777" w:rsidR="00D6023A" w:rsidRPr="008911DD" w:rsidRDefault="00D6023A" w:rsidP="00D6023A">
      <w:pPr>
        <w:autoSpaceDE w:val="0"/>
        <w:jc w:val="both"/>
        <w:rPr>
          <w:rFonts w:asciiTheme="minorHAnsi" w:hAnsiTheme="minorHAnsi" w:cstheme="minorHAnsi"/>
        </w:rPr>
      </w:pPr>
      <w:r w:rsidRPr="008911DD">
        <w:rPr>
          <w:rFonts w:asciiTheme="minorHAnsi" w:hAnsiTheme="minorHAnsi" w:cstheme="minorHAnsi"/>
        </w:rPr>
        <w:t>Nie przewiduje się możliwości wystąpienia transgranicznych oddziaływań na środowisko w w</w:t>
      </w:r>
      <w:bookmarkStart w:id="143" w:name="_Toc307227211"/>
      <w:bookmarkStart w:id="144" w:name="_Toc311467506"/>
      <w:r w:rsidR="00900B2D" w:rsidRPr="008911DD">
        <w:rPr>
          <w:rFonts w:asciiTheme="minorHAnsi" w:hAnsiTheme="minorHAnsi" w:cstheme="minorHAnsi"/>
        </w:rPr>
        <w:t xml:space="preserve">yniku </w:t>
      </w:r>
      <w:r w:rsidR="007729A5" w:rsidRPr="008911DD">
        <w:rPr>
          <w:rFonts w:asciiTheme="minorHAnsi" w:hAnsiTheme="minorHAnsi" w:cstheme="minorHAnsi"/>
        </w:rPr>
        <w:t>zapisów projektu planu ogólnego</w:t>
      </w:r>
      <w:r w:rsidR="00900B2D" w:rsidRPr="008911DD">
        <w:rPr>
          <w:rFonts w:asciiTheme="minorHAnsi" w:hAnsiTheme="minorHAnsi" w:cstheme="minorHAnsi"/>
        </w:rPr>
        <w:t>.</w:t>
      </w:r>
    </w:p>
    <w:p w14:paraId="4C429436" w14:textId="77777777" w:rsidR="00900B2D" w:rsidRPr="00775EA7" w:rsidRDefault="00900B2D" w:rsidP="00D6023A">
      <w:pPr>
        <w:autoSpaceDE w:val="0"/>
        <w:jc w:val="both"/>
        <w:rPr>
          <w:highlight w:val="cyan"/>
        </w:rPr>
      </w:pPr>
    </w:p>
    <w:p w14:paraId="313CBAED" w14:textId="77777777" w:rsidR="00007C72" w:rsidRPr="0094095A" w:rsidRDefault="0020260A" w:rsidP="00007C72">
      <w:pPr>
        <w:pStyle w:val="Nagwek2"/>
        <w:rPr>
          <w:color w:val="auto"/>
        </w:rPr>
      </w:pPr>
      <w:bookmarkStart w:id="145" w:name="_Toc204951318"/>
      <w:bookmarkEnd w:id="143"/>
      <w:bookmarkEnd w:id="144"/>
      <w:r w:rsidRPr="00CD6E2E">
        <w:rPr>
          <w:color w:val="auto"/>
        </w:rPr>
        <w:t>5.10</w:t>
      </w:r>
      <w:r w:rsidR="00007C72" w:rsidRPr="00CD6E2E">
        <w:rPr>
          <w:color w:val="auto"/>
        </w:rPr>
        <w:t>. Wpływ realizacji</w:t>
      </w:r>
      <w:r w:rsidR="0094095A" w:rsidRPr="00CD6E2E">
        <w:rPr>
          <w:color w:val="auto"/>
        </w:rPr>
        <w:t xml:space="preserve"> zapisów projektu planu ogólnego</w:t>
      </w:r>
      <w:r w:rsidR="00007C72" w:rsidRPr="00CD6E2E">
        <w:rPr>
          <w:color w:val="auto"/>
        </w:rPr>
        <w:t xml:space="preserve"> na zdrowie ludzi</w:t>
      </w:r>
      <w:bookmarkEnd w:id="145"/>
    </w:p>
    <w:p w14:paraId="01DBF1BD" w14:textId="017745B4" w:rsidR="00007C72" w:rsidRDefault="00007C72" w:rsidP="0026372A">
      <w:pPr>
        <w:spacing w:line="276" w:lineRule="auto"/>
        <w:jc w:val="both"/>
        <w:rPr>
          <w:rFonts w:asciiTheme="minorHAnsi" w:hAnsiTheme="minorHAnsi" w:cstheme="minorHAnsi"/>
        </w:rPr>
      </w:pPr>
      <w:r w:rsidRPr="0026372A">
        <w:rPr>
          <w:rFonts w:asciiTheme="minorHAnsi" w:hAnsiTheme="minorHAnsi" w:cstheme="minorHAnsi"/>
        </w:rPr>
        <w:t>Przewidywane jest niewielkie zwiększenie rozmiarów emisji zanieczyszczeń</w:t>
      </w:r>
      <w:r w:rsidR="009D3DA5">
        <w:rPr>
          <w:rFonts w:asciiTheme="minorHAnsi" w:hAnsiTheme="minorHAnsi" w:cstheme="minorHAnsi"/>
        </w:rPr>
        <w:t xml:space="preserve"> oraz </w:t>
      </w:r>
      <w:r w:rsidR="009D3DA5" w:rsidRPr="0026372A">
        <w:rPr>
          <w:rFonts w:asciiTheme="minorHAnsi" w:hAnsiTheme="minorHAnsi" w:cstheme="minorHAnsi"/>
        </w:rPr>
        <w:t>warunków klimatu akustycznego</w:t>
      </w:r>
      <w:r w:rsidRPr="0026372A">
        <w:rPr>
          <w:rFonts w:asciiTheme="minorHAnsi" w:hAnsiTheme="minorHAnsi" w:cstheme="minorHAnsi"/>
        </w:rPr>
        <w:t>, wiążące się z funkcjonowa</w:t>
      </w:r>
      <w:r w:rsidR="0026372A" w:rsidRPr="0026372A">
        <w:rPr>
          <w:rFonts w:asciiTheme="minorHAnsi" w:hAnsiTheme="minorHAnsi" w:cstheme="minorHAnsi"/>
        </w:rPr>
        <w:t xml:space="preserve">niem nowych obszarów </w:t>
      </w:r>
      <w:r w:rsidRPr="0026372A">
        <w:rPr>
          <w:rFonts w:asciiTheme="minorHAnsi" w:hAnsiTheme="minorHAnsi" w:cstheme="minorHAnsi"/>
        </w:rPr>
        <w:t>zabudowy. Stan czystości powietrza może nieznacznie się pogorszyć w stosunku do stanu istniejącego. Zmiany te nie powinny spowodować pogorszenia warunków życia mieszkańców.</w:t>
      </w:r>
    </w:p>
    <w:p w14:paraId="2C065992" w14:textId="4CC7429F" w:rsidR="00925A31" w:rsidRPr="00925A31" w:rsidRDefault="00925A31" w:rsidP="00925A31">
      <w:pPr>
        <w:spacing w:line="276" w:lineRule="auto"/>
        <w:jc w:val="both"/>
        <w:rPr>
          <w:rFonts w:ascii="Calibri" w:eastAsia="Batang" w:hAnsi="Calibri" w:cs="Times New Roman"/>
          <w:lang w:eastAsia="en-US"/>
        </w:rPr>
      </w:pPr>
      <w:r w:rsidRPr="00925A31">
        <w:rPr>
          <w:rFonts w:ascii="Calibri" w:eastAsia="Batang" w:hAnsi="Calibri" w:cs="Times New Roman"/>
          <w:lang w:eastAsia="en-US"/>
        </w:rPr>
        <w:lastRenderedPageBreak/>
        <w:t>Zgodnie z prowadzonym przez Ministra Cyfryzacji Systemem Informacji o Instalacjach Wytwarzających Pole Elektromagnetyczne - SI2PEM (si2pem.gov.pl), na obszarze gminy Godkowo występują 4 stacje bazowe telefonii komórkowej, zlokalizowane w Skowronach i Ząbrowcu.</w:t>
      </w:r>
      <w:r>
        <w:rPr>
          <w:rFonts w:ascii="Calibri" w:eastAsia="Batang" w:hAnsi="Calibri" w:cs="Times New Roman"/>
          <w:lang w:eastAsia="en-US"/>
        </w:rPr>
        <w:t xml:space="preserve"> </w:t>
      </w:r>
      <w:r w:rsidRPr="00925A31">
        <w:rPr>
          <w:rFonts w:ascii="Calibri" w:eastAsia="Batang" w:hAnsi="Calibri" w:cs="Times New Roman"/>
          <w:lang w:eastAsia="en-US"/>
        </w:rPr>
        <w:t>Należą one do następujących operatorów:</w:t>
      </w:r>
    </w:p>
    <w:p w14:paraId="0AA6FF19" w14:textId="77777777" w:rsidR="00925A31" w:rsidRPr="00925A31" w:rsidRDefault="00925A31" w:rsidP="00925A31">
      <w:pPr>
        <w:numPr>
          <w:ilvl w:val="0"/>
          <w:numId w:val="67"/>
        </w:numPr>
        <w:spacing w:line="276" w:lineRule="auto"/>
        <w:ind w:left="567"/>
        <w:jc w:val="both"/>
        <w:rPr>
          <w:rFonts w:ascii="Calibri" w:eastAsia="Batang" w:hAnsi="Calibri" w:cs="Times New Roman"/>
          <w:color w:val="000000"/>
          <w:lang w:eastAsia="en-US"/>
        </w:rPr>
      </w:pPr>
      <w:r w:rsidRPr="00925A31">
        <w:rPr>
          <w:rFonts w:ascii="Calibri" w:eastAsia="Batang" w:hAnsi="Calibri" w:cs="Times New Roman"/>
          <w:color w:val="000000"/>
          <w:lang w:eastAsia="en-US"/>
        </w:rPr>
        <w:t>sieć Play (własna wieża), zlokalizowana na dz. nr ewid. 144/2 w obr. geod. Skowrony, (przy drodze do Ząbrowca)</w:t>
      </w:r>
    </w:p>
    <w:p w14:paraId="43951961" w14:textId="77777777" w:rsidR="00925A31" w:rsidRPr="00925A31" w:rsidRDefault="00925A31" w:rsidP="00925A31">
      <w:pPr>
        <w:numPr>
          <w:ilvl w:val="0"/>
          <w:numId w:val="67"/>
        </w:numPr>
        <w:spacing w:line="276" w:lineRule="auto"/>
        <w:ind w:left="567"/>
        <w:jc w:val="both"/>
        <w:rPr>
          <w:rFonts w:ascii="Calibri" w:eastAsia="Batang" w:hAnsi="Calibri" w:cs="Times New Roman"/>
          <w:color w:val="000000"/>
          <w:lang w:eastAsia="en-US"/>
        </w:rPr>
      </w:pPr>
      <w:r w:rsidRPr="00925A31">
        <w:rPr>
          <w:rFonts w:ascii="Calibri" w:eastAsia="Batang" w:hAnsi="Calibri" w:cs="Times New Roman"/>
          <w:color w:val="000000"/>
          <w:lang w:eastAsia="en-US"/>
        </w:rPr>
        <w:t>sieć Plus (własna wieża), zlokalizowana na dz. nr ewid. 42/1 w Skowronach,</w:t>
      </w:r>
    </w:p>
    <w:p w14:paraId="49FB7A06" w14:textId="77777777" w:rsidR="00925A31" w:rsidRPr="00925A31" w:rsidRDefault="00925A31" w:rsidP="00925A31">
      <w:pPr>
        <w:numPr>
          <w:ilvl w:val="0"/>
          <w:numId w:val="67"/>
        </w:numPr>
        <w:spacing w:line="276" w:lineRule="auto"/>
        <w:ind w:left="567"/>
        <w:jc w:val="both"/>
        <w:rPr>
          <w:rFonts w:ascii="Calibri" w:eastAsia="Batang" w:hAnsi="Calibri" w:cs="Times New Roman"/>
          <w:color w:val="000000"/>
          <w:lang w:eastAsia="en-US"/>
        </w:rPr>
      </w:pPr>
      <w:r w:rsidRPr="00925A31">
        <w:rPr>
          <w:rFonts w:ascii="Calibri" w:eastAsia="Batang" w:hAnsi="Calibri" w:cs="Times New Roman"/>
          <w:color w:val="000000"/>
          <w:lang w:eastAsia="en-US"/>
        </w:rPr>
        <w:t>sieć Orange (własna wieża) oraz T mobile, zlokalizowana na dz. nr ewid. 235/2 w Skowronach,</w:t>
      </w:r>
    </w:p>
    <w:p w14:paraId="4F852593" w14:textId="77777777" w:rsidR="00925A31" w:rsidRPr="00925A31" w:rsidRDefault="00925A31" w:rsidP="00925A31">
      <w:pPr>
        <w:numPr>
          <w:ilvl w:val="0"/>
          <w:numId w:val="67"/>
        </w:numPr>
        <w:spacing w:line="276" w:lineRule="auto"/>
        <w:ind w:left="567"/>
        <w:jc w:val="both"/>
        <w:rPr>
          <w:rFonts w:ascii="Calibri" w:eastAsia="Batang" w:hAnsi="Calibri" w:cs="Times New Roman"/>
          <w:color w:val="000000"/>
          <w:lang w:eastAsia="en-US"/>
        </w:rPr>
      </w:pPr>
      <w:r w:rsidRPr="00925A31">
        <w:rPr>
          <w:rFonts w:ascii="Calibri" w:eastAsia="Batang" w:hAnsi="Calibri" w:cs="Times New Roman"/>
          <w:color w:val="000000"/>
          <w:lang w:eastAsia="en-US"/>
        </w:rPr>
        <w:t>sieć Orange (własna wieża) oraz T mobile, zlokalizowana na dz. nr ewid. 70 w Ząbrowcu.</w:t>
      </w:r>
    </w:p>
    <w:p w14:paraId="41FF59BC" w14:textId="77777777" w:rsidR="00925A31" w:rsidRPr="00925A31" w:rsidRDefault="00925A31" w:rsidP="00925A31">
      <w:pPr>
        <w:spacing w:line="276" w:lineRule="auto"/>
        <w:jc w:val="both"/>
        <w:rPr>
          <w:rFonts w:ascii="Calibri" w:eastAsia="Batang" w:hAnsi="Calibri" w:cs="Times New Roman"/>
          <w:lang w:eastAsia="en-US"/>
        </w:rPr>
      </w:pPr>
      <w:r w:rsidRPr="00925A31">
        <w:rPr>
          <w:rFonts w:ascii="Calibri" w:eastAsia="Batang" w:hAnsi="Calibri" w:cs="Times New Roman"/>
          <w:lang w:eastAsia="en-US"/>
        </w:rPr>
        <w:t>Na terenie gminy Godkowo nie występują nadajniki telewizji naziemnej DVB-T.</w:t>
      </w:r>
    </w:p>
    <w:p w14:paraId="7C225942" w14:textId="17C45A92" w:rsidR="00925A31" w:rsidRPr="00925A31" w:rsidRDefault="00925A31" w:rsidP="00925A31">
      <w:pPr>
        <w:spacing w:line="276" w:lineRule="auto"/>
        <w:jc w:val="both"/>
        <w:rPr>
          <w:rFonts w:ascii="Calibri" w:eastAsia="Batang" w:hAnsi="Calibri" w:cs="Calibri"/>
          <w:lang w:eastAsia="en-US"/>
        </w:rPr>
      </w:pPr>
      <w:r w:rsidRPr="00925A31">
        <w:rPr>
          <w:rFonts w:ascii="Calibri" w:eastAsia="Batang" w:hAnsi="Calibri" w:cs="Calibri"/>
          <w:lang w:eastAsia="en-US"/>
        </w:rPr>
        <w:t>W 2023 roku przeprowadzone zostały pomiary natężenia pola elektromagnetycznego na terenie województwa warmińsko-mazurskiego. Zgodnie z rozporządzeniem Ministra Klimatu i Środowiska z dnia 15 grudnia 2020 r. w sprawie zakresu i sposobu prowadzenia okresowych badań poziomów pól elektromagnetycznych w środowisku (Dz.U. 2020 poz. 2311), wynikiem pomiarów jest średnia arytmetyczna z półgodzinnego pomiaru prowadzonego w sposób ciągły. Znowelizowane wartości dopuszczalne poziomów pól elektromagnetycznych określa rozporządzenie Ministra Zdrowia z dnia 17 grudnia 2019 roku w sprawie dopuszczalnych poziomów pól elektromagnetycznych w środowisku (Dz.U. 2019 poz. 2448). Wartość dopuszczalna poziomów pól elektromagnetycznych dla częstotliwości objętych badaniami w ramach monitoringu wynosi 28 V/m. Na terenie gminy zlokalizowany był jeden punkt pomiarowy w Skowronach (gdzie ulokowane są stacje bazowe telefonii komórkowej). Wynik dla punktu pomiarowego monitoringu pól elektromagnetycznych w 2023 roku kreował się poniżej progu oznaczalności, przy średnim poziomie natężenia pola elektromagnetycznego</w:t>
      </w:r>
      <w:r w:rsidR="00A9236C">
        <w:rPr>
          <w:rFonts w:ascii="Calibri" w:eastAsia="Batang" w:hAnsi="Calibri" w:cs="Calibri"/>
          <w:lang w:eastAsia="en-US"/>
        </w:rPr>
        <w:t xml:space="preserve"> </w:t>
      </w:r>
      <w:r w:rsidRPr="00925A31">
        <w:rPr>
          <w:rFonts w:ascii="Calibri" w:eastAsia="Batang" w:hAnsi="Calibri" w:cs="Calibri"/>
          <w:lang w:eastAsia="en-US"/>
        </w:rPr>
        <w:t>w województwie warmińsko mazurskim wynoszącym 0,89 V/m (znacznie niższe od wartości granicznej 28 V/m).</w:t>
      </w:r>
    </w:p>
    <w:p w14:paraId="19A04A24" w14:textId="77777777" w:rsidR="00925A31" w:rsidRPr="0026372A" w:rsidRDefault="00925A31" w:rsidP="0026372A">
      <w:pPr>
        <w:spacing w:line="276" w:lineRule="auto"/>
        <w:jc w:val="both"/>
        <w:rPr>
          <w:rFonts w:asciiTheme="minorHAnsi" w:hAnsiTheme="minorHAnsi" w:cstheme="minorHAnsi"/>
        </w:rPr>
      </w:pPr>
    </w:p>
    <w:p w14:paraId="00D825F5" w14:textId="77777777" w:rsidR="00E35736" w:rsidRDefault="00E35736" w:rsidP="00E35736">
      <w:pPr>
        <w:spacing w:line="276" w:lineRule="auto"/>
        <w:jc w:val="both"/>
        <w:rPr>
          <w:rFonts w:asciiTheme="minorHAnsi" w:hAnsiTheme="minorHAnsi" w:cstheme="minorHAnsi"/>
        </w:rPr>
      </w:pPr>
      <w:bookmarkStart w:id="146" w:name="__RefHeading__118_305031733"/>
      <w:bookmarkStart w:id="147" w:name="__RefHeading__120_305031733"/>
      <w:bookmarkStart w:id="148" w:name="_Toc402959749"/>
      <w:bookmarkEnd w:id="146"/>
      <w:bookmarkEnd w:id="147"/>
      <w:r w:rsidRPr="00E35736">
        <w:rPr>
          <w:rFonts w:asciiTheme="minorHAnsi" w:hAnsiTheme="minorHAnsi" w:cstheme="minorHAnsi"/>
        </w:rPr>
        <w:t>Przez obszar gminy przebiega przesyłowa napowietrzna linia elektroenergetyczna najwyższych napięć 400 kV relacji Gdańsk Błonia - Olsztyn Mątki. Zgodnie z informacjami operatora</w:t>
      </w:r>
      <w:r w:rsidRPr="00E35736">
        <w:rPr>
          <w:rStyle w:val="Odwoanieprzypisudolnego"/>
          <w:rFonts w:asciiTheme="minorHAnsi" w:hAnsiTheme="minorHAnsi" w:cstheme="minorHAnsi"/>
        </w:rPr>
        <w:footnoteReference w:id="7"/>
      </w:r>
      <w:r w:rsidRPr="00E35736">
        <w:rPr>
          <w:rFonts w:asciiTheme="minorHAnsi" w:hAnsiTheme="minorHAnsi" w:cstheme="minorHAnsi"/>
          <w:sz w:val="14"/>
          <w:szCs w:val="14"/>
        </w:rPr>
        <w:t xml:space="preserve"> </w:t>
      </w:r>
      <w:r w:rsidRPr="00E35736">
        <w:rPr>
          <w:rFonts w:asciiTheme="minorHAnsi" w:hAnsiTheme="minorHAnsi" w:cstheme="minorHAnsi"/>
        </w:rPr>
        <w:t>tej linii, w sąsiedztwie linii 400 kV wymagany jest pas technologiczny o szerokości 80 m (po 40 m od osi linii w obu kierunkach w rzucie poziomym) wolnym od zabudowy budynków mieszkalnych, budynków zamieszkania zbiorowego i budynków użyteczności publicznej.</w:t>
      </w:r>
    </w:p>
    <w:p w14:paraId="1FE5660C" w14:textId="77777777" w:rsidR="00A73739" w:rsidRDefault="00A73739" w:rsidP="00E35736">
      <w:pPr>
        <w:spacing w:line="276" w:lineRule="auto"/>
        <w:jc w:val="both"/>
        <w:rPr>
          <w:rFonts w:asciiTheme="minorHAnsi" w:hAnsiTheme="minorHAnsi" w:cstheme="minorHAnsi"/>
        </w:rPr>
      </w:pPr>
    </w:p>
    <w:p w14:paraId="11C589DB" w14:textId="75469354" w:rsidR="002D61BE" w:rsidRPr="00A73739" w:rsidRDefault="00A73739" w:rsidP="00A73739">
      <w:pPr>
        <w:spacing w:line="276" w:lineRule="auto"/>
        <w:jc w:val="both"/>
        <w:rPr>
          <w:rFonts w:asciiTheme="minorHAnsi" w:hAnsiTheme="minorHAnsi" w:cstheme="minorHAnsi"/>
        </w:rPr>
      </w:pPr>
      <w:r w:rsidRPr="00A73739">
        <w:rPr>
          <w:rFonts w:asciiTheme="minorHAnsi" w:hAnsiTheme="minorHAnsi" w:cstheme="minorHAnsi"/>
        </w:rPr>
        <w:t xml:space="preserve">Planowane lokalizacje odnawialnych źródeł energii – instalacji fotowoltaicznych oraz elektrowni wiatrowych – nie będą powodować istotnych negatywnych oddziaływań na ludzi, pod warunkiem realizacji inwestycji zgodnie z obowiązującymi przepisami </w:t>
      </w:r>
      <w:r>
        <w:rPr>
          <w:rFonts w:asciiTheme="minorHAnsi" w:hAnsiTheme="minorHAnsi" w:cstheme="minorHAnsi"/>
        </w:rPr>
        <w:t>prawa i normami środowiskowymi.</w:t>
      </w:r>
      <w:r w:rsidRPr="00A73739">
        <w:t xml:space="preserve"> </w:t>
      </w:r>
      <w:r w:rsidRPr="00A73739">
        <w:rPr>
          <w:rFonts w:asciiTheme="minorHAnsi" w:hAnsiTheme="minorHAnsi" w:cstheme="minorHAnsi"/>
        </w:rPr>
        <w:t>Inwestycje te mogą mieć pozytywny wpływ społeczno-ekonomiczny, wspierając rozwój lokalny i bezpieczeństwo energetyczne.</w:t>
      </w:r>
    </w:p>
    <w:p w14:paraId="3C6DD4CA" w14:textId="77777777" w:rsidR="008701B3" w:rsidRDefault="008701B3" w:rsidP="008701B3">
      <w:pPr>
        <w:jc w:val="both"/>
        <w:rPr>
          <w:rFonts w:asciiTheme="minorHAnsi" w:hAnsiTheme="minorHAnsi" w:cstheme="minorHAnsi"/>
          <w:u w:val="single"/>
          <w:lang w:eastAsia="pl-PL"/>
        </w:rPr>
      </w:pPr>
      <w:r w:rsidRPr="000E763C">
        <w:rPr>
          <w:rFonts w:asciiTheme="minorHAnsi" w:hAnsiTheme="minorHAnsi" w:cstheme="minorHAnsi"/>
          <w:u w:val="single"/>
          <w:lang w:eastAsia="pl-PL"/>
        </w:rPr>
        <w:t>Realizacja projektu</w:t>
      </w:r>
      <w:r>
        <w:rPr>
          <w:rFonts w:asciiTheme="minorHAnsi" w:hAnsiTheme="minorHAnsi" w:cstheme="minorHAnsi"/>
          <w:u w:val="single"/>
          <w:lang w:eastAsia="pl-PL"/>
        </w:rPr>
        <w:t xml:space="preserve"> planu ogólnego</w:t>
      </w:r>
      <w:r w:rsidRPr="000E763C">
        <w:rPr>
          <w:rFonts w:asciiTheme="minorHAnsi" w:hAnsiTheme="minorHAnsi" w:cstheme="minorHAnsi"/>
          <w:u w:val="single"/>
          <w:lang w:eastAsia="pl-PL"/>
        </w:rPr>
        <w:t xml:space="preserve"> nie wpłynie w sposób negatywny na zdrowie ludzi.</w:t>
      </w:r>
    </w:p>
    <w:p w14:paraId="276D6CEE" w14:textId="77777777" w:rsidR="00A73739" w:rsidRPr="000E763C" w:rsidRDefault="00A73739" w:rsidP="008701B3">
      <w:pPr>
        <w:jc w:val="both"/>
        <w:rPr>
          <w:rFonts w:asciiTheme="minorHAnsi" w:hAnsiTheme="minorHAnsi" w:cstheme="minorHAnsi"/>
          <w:lang w:eastAsia="pl-PL"/>
        </w:rPr>
      </w:pPr>
    </w:p>
    <w:p w14:paraId="1F226591" w14:textId="77777777" w:rsidR="00572751" w:rsidRPr="007B72F9" w:rsidRDefault="00572751" w:rsidP="00734119">
      <w:pPr>
        <w:pStyle w:val="Nagwek1"/>
        <w:ind w:left="426"/>
        <w:rPr>
          <w:color w:val="auto"/>
        </w:rPr>
      </w:pPr>
      <w:bookmarkStart w:id="149" w:name="_Toc204951319"/>
      <w:r w:rsidRPr="007B72F9">
        <w:rPr>
          <w:color w:val="auto"/>
        </w:rPr>
        <w:t>SPOSOBY ZAPOBIEGANIA, OGRANICZANIA LUB KOMPENSACJI PRZYRODNICZEJ NEGATYWNYCH ODDZIAŁYWAŃ NA ŚRODOWISKO, W TYM NA OBSZAR NATURA 2000</w:t>
      </w:r>
      <w:r w:rsidR="000B1540" w:rsidRPr="007B72F9">
        <w:rPr>
          <w:color w:val="auto"/>
        </w:rPr>
        <w:t>,</w:t>
      </w:r>
      <w:r w:rsidRPr="007B72F9">
        <w:rPr>
          <w:color w:val="auto"/>
        </w:rPr>
        <w:t xml:space="preserve"> </w:t>
      </w:r>
      <w:r w:rsidR="00BA47EB" w:rsidRPr="007B72F9">
        <w:rPr>
          <w:color w:val="auto"/>
        </w:rPr>
        <w:t>ORAZ </w:t>
      </w:r>
      <w:r w:rsidRPr="007B72F9">
        <w:rPr>
          <w:color w:val="auto"/>
        </w:rPr>
        <w:t xml:space="preserve">INTEGRALNOŚĆ TEGO OBSZARU WYNIKAJĄCYCH Z REALIZACJI PLANU </w:t>
      </w:r>
      <w:bookmarkEnd w:id="148"/>
      <w:r w:rsidR="0044685F" w:rsidRPr="007B72F9">
        <w:rPr>
          <w:color w:val="auto"/>
        </w:rPr>
        <w:t>OGÓLNEGO</w:t>
      </w:r>
      <w:bookmarkEnd w:id="149"/>
    </w:p>
    <w:p w14:paraId="059F2C6B" w14:textId="77777777" w:rsidR="007B72F9" w:rsidRDefault="007B72F9" w:rsidP="008A3A53">
      <w:pPr>
        <w:spacing w:line="276" w:lineRule="auto"/>
        <w:jc w:val="both"/>
        <w:rPr>
          <w:rFonts w:ascii="Calibri" w:eastAsia="Tahoma" w:hAnsi="Calibri" w:cs="Calibri"/>
        </w:rPr>
      </w:pPr>
      <w:bookmarkStart w:id="150" w:name="__RefHeading__122_305031733"/>
      <w:bookmarkStart w:id="151" w:name="_Hlk106710233"/>
      <w:bookmarkStart w:id="152" w:name="_Toc402959750"/>
      <w:bookmarkEnd w:id="150"/>
      <w:r>
        <w:rPr>
          <w:rFonts w:ascii="Calibri" w:hAnsi="Calibri" w:cs="Calibri"/>
          <w:snapToGrid w:val="0"/>
        </w:rPr>
        <w:t>Zapisy projektu planu ogólnego</w:t>
      </w:r>
      <w:r w:rsidRPr="002B31A0">
        <w:rPr>
          <w:rFonts w:ascii="Calibri" w:hAnsi="Calibri" w:cs="Calibri"/>
          <w:snapToGrid w:val="0"/>
        </w:rPr>
        <w:t xml:space="preserve"> ustalają działania i zasady zagospodarowania mające na celu zminimalizowanie niekorzystnych skutków jego realizacji, ochronę, zachowanie walorów i zasobów środowiska przyrodniczego i krajobrazu, jak również kształtowanie odpowiednich warunków życia </w:t>
      </w:r>
      <w:r w:rsidRPr="002B31A0">
        <w:rPr>
          <w:rFonts w:ascii="Calibri" w:hAnsi="Calibri" w:cs="Calibri"/>
          <w:snapToGrid w:val="0"/>
        </w:rPr>
        <w:lastRenderedPageBreak/>
        <w:t xml:space="preserve">mieszkańców. </w:t>
      </w:r>
      <w:r w:rsidRPr="002B31A0">
        <w:rPr>
          <w:rFonts w:ascii="Calibri" w:eastAsia="Tahoma" w:hAnsi="Calibri" w:cs="Calibri"/>
        </w:rPr>
        <w:t>Dla zapewnienia prawidłowego funkcjonowania środowiska przyrodniczego i utrzymania zróżnicowania biotycznego oraz dla kształtowania prawidłowych, ekologicznych warunków życia</w:t>
      </w:r>
      <w:r>
        <w:rPr>
          <w:rFonts w:ascii="Calibri" w:eastAsia="Tahoma" w:hAnsi="Calibri" w:cs="Calibri"/>
        </w:rPr>
        <w:t>.</w:t>
      </w:r>
      <w:r w:rsidRPr="002B31A0">
        <w:rPr>
          <w:rFonts w:ascii="Calibri" w:eastAsia="Tahoma" w:hAnsi="Calibri" w:cs="Calibri"/>
        </w:rPr>
        <w:t xml:space="preserve"> </w:t>
      </w:r>
      <w:bookmarkEnd w:id="151"/>
    </w:p>
    <w:p w14:paraId="4677B5F3" w14:textId="5A293985" w:rsidR="007B72F9" w:rsidRPr="007B72F9" w:rsidRDefault="007B72F9" w:rsidP="008A3A53">
      <w:pPr>
        <w:autoSpaceDE w:val="0"/>
        <w:autoSpaceDN w:val="0"/>
        <w:spacing w:line="276" w:lineRule="auto"/>
        <w:jc w:val="both"/>
        <w:rPr>
          <w:rFonts w:asciiTheme="minorHAnsi" w:hAnsiTheme="minorHAnsi" w:cstheme="minorHAnsi"/>
        </w:rPr>
      </w:pPr>
      <w:r>
        <w:rPr>
          <w:rFonts w:asciiTheme="minorHAnsi" w:hAnsiTheme="minorHAnsi" w:cstheme="minorHAnsi"/>
        </w:rPr>
        <w:t>Pro</w:t>
      </w:r>
      <w:r w:rsidR="00206BE7">
        <w:rPr>
          <w:rFonts w:asciiTheme="minorHAnsi" w:hAnsiTheme="minorHAnsi" w:cstheme="minorHAnsi"/>
        </w:rPr>
        <w:t>jekt planu ogólnego gminy Godkowo</w:t>
      </w:r>
      <w:r w:rsidRPr="007B72F9">
        <w:rPr>
          <w:rFonts w:asciiTheme="minorHAnsi" w:hAnsiTheme="minorHAnsi" w:cstheme="minorHAnsi"/>
        </w:rPr>
        <w:t xml:space="preserve"> w zakresie ochrony przyrody, walorów krajobrazowych i</w:t>
      </w:r>
      <w:r w:rsidR="00F772EA">
        <w:rPr>
          <w:rFonts w:asciiTheme="minorHAnsi" w:hAnsiTheme="minorHAnsi" w:cstheme="minorHAnsi"/>
        </w:rPr>
        <w:t> </w:t>
      </w:r>
      <w:r w:rsidRPr="007B72F9">
        <w:rPr>
          <w:rFonts w:asciiTheme="minorHAnsi" w:hAnsiTheme="minorHAnsi" w:cstheme="minorHAnsi"/>
        </w:rPr>
        <w:t>dziedzictwa kulturowego jest zgodny z obowiązującymi przepisami odrębnymi i w sposób wystarczający zapewniają zachowanie i ochronę tych walorów obszaru gminy. Dotyczy to zarówno obiektów, które są obecnie objęte różnymi formami ochrony jak i obiektów cennych z punktu widzenia zachowania przyrody, walorów krajobrazowych oraz dziedzictwa kulturowego, które nie są objęte formalnie ochroną.</w:t>
      </w:r>
    </w:p>
    <w:p w14:paraId="798C0424" w14:textId="4A85AF0F" w:rsidR="007B72F9" w:rsidRPr="002B31A0" w:rsidRDefault="007B72F9" w:rsidP="00A72A5F">
      <w:pPr>
        <w:spacing w:line="276" w:lineRule="auto"/>
        <w:jc w:val="both"/>
        <w:rPr>
          <w:rFonts w:ascii="Calibri" w:hAnsi="Calibri" w:cs="Calibri"/>
        </w:rPr>
      </w:pPr>
      <w:r w:rsidRPr="002B31A0">
        <w:rPr>
          <w:rFonts w:ascii="Calibri" w:hAnsi="Calibri" w:cs="Calibri"/>
        </w:rPr>
        <w:t xml:space="preserve">Projekt </w:t>
      </w:r>
      <w:r>
        <w:rPr>
          <w:rFonts w:ascii="Calibri" w:hAnsi="Calibri" w:cs="Calibri"/>
        </w:rPr>
        <w:t xml:space="preserve">planu ogólnego </w:t>
      </w:r>
      <w:r>
        <w:rPr>
          <w:rFonts w:asciiTheme="minorHAnsi" w:hAnsiTheme="minorHAnsi" w:cstheme="minorHAnsi"/>
        </w:rPr>
        <w:t xml:space="preserve">gminy </w:t>
      </w:r>
      <w:r w:rsidR="00A72A5F">
        <w:rPr>
          <w:rFonts w:asciiTheme="minorHAnsi" w:hAnsiTheme="minorHAnsi" w:cstheme="minorHAnsi"/>
        </w:rPr>
        <w:t xml:space="preserve">Godkowo </w:t>
      </w:r>
      <w:r w:rsidRPr="002B31A0">
        <w:rPr>
          <w:rFonts w:ascii="Calibri" w:hAnsi="Calibri" w:cs="Calibri"/>
        </w:rPr>
        <w:t>realizuje zasadę zrównoważonego rozwoju obejmującą zarówno środowisko przyrodnicze jak i elementy społeczno-gospodarcze.</w:t>
      </w:r>
    </w:p>
    <w:p w14:paraId="0B87C341" w14:textId="77777777" w:rsidR="007B72F9" w:rsidRDefault="007B72F9" w:rsidP="008A3A53">
      <w:pPr>
        <w:widowControl w:val="0"/>
        <w:spacing w:line="276" w:lineRule="auto"/>
        <w:jc w:val="both"/>
        <w:rPr>
          <w:iCs/>
          <w:snapToGrid w:val="0"/>
          <w:highlight w:val="yellow"/>
        </w:rPr>
      </w:pPr>
    </w:p>
    <w:p w14:paraId="725A56EC" w14:textId="77777777" w:rsidR="007B72F9" w:rsidRPr="007B72F9" w:rsidRDefault="007B72F9" w:rsidP="008A3A53">
      <w:pPr>
        <w:widowControl w:val="0"/>
        <w:adjustRightInd w:val="0"/>
        <w:spacing w:line="276" w:lineRule="auto"/>
        <w:jc w:val="both"/>
        <w:textAlignment w:val="baseline"/>
        <w:rPr>
          <w:rFonts w:ascii="Calibri" w:hAnsi="Calibri" w:cs="Calibri"/>
          <w:bCs/>
          <w:szCs w:val="24"/>
          <w:lang w:val="x-none" w:eastAsia="pl-PL"/>
        </w:rPr>
      </w:pPr>
      <w:r w:rsidRPr="007B72F9">
        <w:rPr>
          <w:rFonts w:ascii="Calibri" w:hAnsi="Calibri" w:cs="Calibri"/>
          <w:szCs w:val="24"/>
          <w:lang w:val="x-none" w:eastAsia="pl-PL"/>
        </w:rPr>
        <w:t>Poniżej proponowane</w:t>
      </w:r>
      <w:r w:rsidRPr="007B72F9">
        <w:rPr>
          <w:rFonts w:ascii="Calibri" w:hAnsi="Calibri" w:cs="Calibri"/>
          <w:bCs/>
          <w:szCs w:val="24"/>
          <w:lang w:val="x-none" w:eastAsia="pl-PL"/>
        </w:rPr>
        <w:t xml:space="preserve"> środki łagodzące zapobiegające niekorzystnemu oddziaływaniu na poszczególne elementy środowiska:</w:t>
      </w:r>
    </w:p>
    <w:p w14:paraId="0EC5926D" w14:textId="77777777" w:rsidR="007B72F9" w:rsidRPr="007B72F9" w:rsidRDefault="007B72F9" w:rsidP="008A3A53">
      <w:pPr>
        <w:autoSpaceDE w:val="0"/>
        <w:autoSpaceDN w:val="0"/>
        <w:adjustRightInd w:val="0"/>
        <w:spacing w:line="276" w:lineRule="auto"/>
        <w:rPr>
          <w:rFonts w:ascii="Calibri" w:hAnsi="Calibri" w:cs="Calibri"/>
          <w:lang w:eastAsia="pl-PL"/>
        </w:rPr>
      </w:pPr>
      <w:r w:rsidRPr="007B72F9">
        <w:rPr>
          <w:rFonts w:ascii="Calibri" w:hAnsi="Calibri" w:cs="Calibri"/>
          <w:b/>
          <w:bCs/>
          <w:lang w:eastAsia="pl-PL"/>
        </w:rPr>
        <w:t>- w celu ochrony powietrza:</w:t>
      </w:r>
    </w:p>
    <w:p w14:paraId="4C8F0849" w14:textId="7AA8AAA7" w:rsidR="007B72F9" w:rsidRPr="007B72F9" w:rsidRDefault="007B72F9" w:rsidP="00D12F18">
      <w:pPr>
        <w:widowControl w:val="0"/>
        <w:numPr>
          <w:ilvl w:val="0"/>
          <w:numId w:val="20"/>
        </w:numPr>
        <w:autoSpaceDE w:val="0"/>
        <w:autoSpaceDN w:val="0"/>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preferowanie budownictwa energooszczędnego</w:t>
      </w:r>
      <w:r w:rsidR="00CD7858">
        <w:rPr>
          <w:rFonts w:ascii="Calibri" w:hAnsi="Calibri" w:cs="Calibri"/>
          <w:lang w:eastAsia="pl-PL"/>
        </w:rPr>
        <w:t>,</w:t>
      </w:r>
      <w:r w:rsidRPr="007B72F9">
        <w:rPr>
          <w:rFonts w:ascii="Calibri" w:hAnsi="Calibri" w:cs="Calibri"/>
          <w:lang w:eastAsia="pl-PL"/>
        </w:rPr>
        <w:t xml:space="preserve"> </w:t>
      </w:r>
    </w:p>
    <w:p w14:paraId="263DA433" w14:textId="77777777" w:rsidR="007B72F9" w:rsidRPr="007B72F9" w:rsidRDefault="007B72F9" w:rsidP="00D12F18">
      <w:pPr>
        <w:widowControl w:val="0"/>
        <w:numPr>
          <w:ilvl w:val="0"/>
          <w:numId w:val="20"/>
        </w:numPr>
        <w:autoSpaceDE w:val="0"/>
        <w:autoSpaceDN w:val="0"/>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wyeliminowanie stosowania paliw stałych w paleniskach indywidualnych;</w:t>
      </w:r>
    </w:p>
    <w:p w14:paraId="25D0FD8A" w14:textId="77777777" w:rsidR="007B72F9" w:rsidRPr="007B72F9" w:rsidRDefault="007B72F9" w:rsidP="008A3A53">
      <w:pPr>
        <w:autoSpaceDE w:val="0"/>
        <w:autoSpaceDN w:val="0"/>
        <w:adjustRightInd w:val="0"/>
        <w:spacing w:line="276" w:lineRule="auto"/>
        <w:rPr>
          <w:rFonts w:ascii="Calibri" w:hAnsi="Calibri" w:cs="Calibri"/>
          <w:b/>
          <w:bCs/>
          <w:lang w:eastAsia="pl-PL"/>
        </w:rPr>
      </w:pPr>
      <w:r w:rsidRPr="007B72F9">
        <w:rPr>
          <w:rFonts w:ascii="Calibri" w:hAnsi="Calibri" w:cs="Calibri"/>
          <w:b/>
          <w:bCs/>
          <w:lang w:eastAsia="pl-PL"/>
        </w:rPr>
        <w:t>- w celu ochrony powierzchni ziemi:</w:t>
      </w:r>
    </w:p>
    <w:p w14:paraId="5D9B55C5" w14:textId="77777777" w:rsidR="007B72F9" w:rsidRPr="007B72F9" w:rsidRDefault="007B72F9" w:rsidP="00D12F18">
      <w:pPr>
        <w:widowControl w:val="0"/>
        <w:numPr>
          <w:ilvl w:val="0"/>
          <w:numId w:val="22"/>
        </w:numPr>
        <w:autoSpaceDE w:val="0"/>
        <w:autoSpaceDN w:val="0"/>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zabezpieczanie urodzajnej warstwy gleby podczas prac budowlanych,</w:t>
      </w:r>
    </w:p>
    <w:p w14:paraId="6036EF11" w14:textId="77777777" w:rsidR="007B72F9" w:rsidRPr="007B72F9" w:rsidRDefault="007B72F9" w:rsidP="008A3A53">
      <w:pPr>
        <w:autoSpaceDE w:val="0"/>
        <w:autoSpaceDN w:val="0"/>
        <w:adjustRightInd w:val="0"/>
        <w:spacing w:line="276" w:lineRule="auto"/>
        <w:rPr>
          <w:rFonts w:ascii="Calibri" w:hAnsi="Calibri" w:cs="Calibri"/>
          <w:b/>
          <w:bCs/>
          <w:lang w:eastAsia="pl-PL"/>
        </w:rPr>
      </w:pPr>
      <w:r w:rsidRPr="007B72F9">
        <w:rPr>
          <w:rFonts w:ascii="Calibri" w:hAnsi="Calibri" w:cs="Calibri"/>
          <w:b/>
          <w:bCs/>
          <w:lang w:eastAsia="pl-PL"/>
        </w:rPr>
        <w:t xml:space="preserve">- w celu ochrony wód powierzchniowych i podziemnych </w:t>
      </w:r>
    </w:p>
    <w:p w14:paraId="367E3EDC" w14:textId="77777777" w:rsidR="007B72F9" w:rsidRPr="007B72F9" w:rsidRDefault="007B72F9" w:rsidP="00D12F18">
      <w:pPr>
        <w:widowControl w:val="0"/>
        <w:numPr>
          <w:ilvl w:val="0"/>
          <w:numId w:val="24"/>
        </w:numPr>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retencjonowanie wód opadowych do celów gospodarczych (oczka wodne, zbiorniki wodne),</w:t>
      </w:r>
    </w:p>
    <w:p w14:paraId="243E560A" w14:textId="177C9268" w:rsidR="007B72F9" w:rsidRPr="007B72F9" w:rsidRDefault="007B72F9" w:rsidP="00D12F18">
      <w:pPr>
        <w:widowControl w:val="0"/>
        <w:numPr>
          <w:ilvl w:val="0"/>
          <w:numId w:val="24"/>
        </w:numPr>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ograniczenie możliwości formowania spływów powierzchniowych bezpośrednio</w:t>
      </w:r>
      <w:r w:rsidR="00F772EA">
        <w:rPr>
          <w:rFonts w:ascii="Calibri" w:hAnsi="Calibri" w:cs="Calibri"/>
          <w:lang w:eastAsia="pl-PL"/>
        </w:rPr>
        <w:t xml:space="preserve"> </w:t>
      </w:r>
      <w:r w:rsidRPr="007B72F9">
        <w:rPr>
          <w:rFonts w:ascii="Calibri" w:hAnsi="Calibri" w:cs="Calibri"/>
          <w:lang w:eastAsia="pl-PL"/>
        </w:rPr>
        <w:t>do wód powierzchniowych,</w:t>
      </w:r>
    </w:p>
    <w:p w14:paraId="32BBE87F" w14:textId="77777777" w:rsidR="007B72F9" w:rsidRPr="007B72F9" w:rsidRDefault="007B72F9" w:rsidP="008A3A53">
      <w:pPr>
        <w:autoSpaceDE w:val="0"/>
        <w:autoSpaceDN w:val="0"/>
        <w:adjustRightInd w:val="0"/>
        <w:spacing w:line="276" w:lineRule="auto"/>
        <w:rPr>
          <w:rFonts w:ascii="Calibri" w:hAnsi="Calibri" w:cs="Calibri"/>
          <w:lang w:eastAsia="pl-PL"/>
        </w:rPr>
      </w:pPr>
      <w:r w:rsidRPr="007B72F9">
        <w:rPr>
          <w:rFonts w:ascii="Calibri" w:hAnsi="Calibri" w:cs="Calibri"/>
          <w:b/>
          <w:bCs/>
          <w:lang w:eastAsia="pl-PL"/>
        </w:rPr>
        <w:t>- w celu ochrony przed hałasem</w:t>
      </w:r>
    </w:p>
    <w:p w14:paraId="6DD315BE" w14:textId="77777777" w:rsidR="007B72F9" w:rsidRPr="007B72F9" w:rsidRDefault="007B72F9" w:rsidP="00D12F18">
      <w:pPr>
        <w:widowControl w:val="0"/>
        <w:numPr>
          <w:ilvl w:val="0"/>
          <w:numId w:val="25"/>
        </w:numPr>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 xml:space="preserve">modernizacja dróg, naprawa nawierzchni, </w:t>
      </w:r>
    </w:p>
    <w:p w14:paraId="4AA9C6BC" w14:textId="77777777" w:rsidR="007B72F9" w:rsidRPr="007B72F9" w:rsidRDefault="007B72F9" w:rsidP="008A3A53">
      <w:pPr>
        <w:autoSpaceDE w:val="0"/>
        <w:autoSpaceDN w:val="0"/>
        <w:adjustRightInd w:val="0"/>
        <w:spacing w:line="276" w:lineRule="auto"/>
        <w:rPr>
          <w:rFonts w:ascii="Calibri" w:hAnsi="Calibri" w:cs="Calibri"/>
          <w:b/>
          <w:bCs/>
          <w:lang w:eastAsia="pl-PL"/>
        </w:rPr>
      </w:pPr>
      <w:r w:rsidRPr="007B72F9">
        <w:rPr>
          <w:rFonts w:ascii="Calibri" w:hAnsi="Calibri" w:cs="Calibri"/>
          <w:b/>
          <w:bCs/>
          <w:lang w:eastAsia="pl-PL"/>
        </w:rPr>
        <w:t>- w celu zachowania różnorodności biologicznej</w:t>
      </w:r>
    </w:p>
    <w:p w14:paraId="6E3A042B" w14:textId="77777777" w:rsidR="007B72F9" w:rsidRPr="007B72F9" w:rsidRDefault="007B72F9" w:rsidP="00D12F18">
      <w:pPr>
        <w:widowControl w:val="0"/>
        <w:numPr>
          <w:ilvl w:val="0"/>
          <w:numId w:val="23"/>
        </w:numPr>
        <w:autoSpaceDE w:val="0"/>
        <w:autoSpaceDN w:val="0"/>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 xml:space="preserve">zachowanie większej powierzchni biologicznie czynnej pokrytej roślinnością na terenach przeznaczonych pod zabudowę; </w:t>
      </w:r>
    </w:p>
    <w:p w14:paraId="42BED8B6" w14:textId="77777777" w:rsidR="007B72F9" w:rsidRPr="007B72F9" w:rsidRDefault="007B72F9" w:rsidP="00D12F18">
      <w:pPr>
        <w:widowControl w:val="0"/>
        <w:numPr>
          <w:ilvl w:val="0"/>
          <w:numId w:val="23"/>
        </w:numPr>
        <w:autoSpaceDE w:val="0"/>
        <w:autoSpaceDN w:val="0"/>
        <w:adjustRightInd w:val="0"/>
        <w:spacing w:line="276" w:lineRule="auto"/>
        <w:ind w:left="714" w:hanging="357"/>
        <w:jc w:val="both"/>
        <w:textAlignment w:val="baseline"/>
        <w:rPr>
          <w:rFonts w:ascii="Calibri" w:hAnsi="Calibri" w:cs="Calibri"/>
          <w:lang w:eastAsia="pl-PL"/>
        </w:rPr>
      </w:pPr>
      <w:r w:rsidRPr="007B72F9">
        <w:rPr>
          <w:rFonts w:ascii="Calibri" w:hAnsi="Calibri" w:cs="Calibri"/>
          <w:lang w:eastAsia="pl-PL"/>
        </w:rPr>
        <w:t>wprowadzanie pasów zadrzewień i zakrzewień przez tereny zabudowy, jako potencjalne miejsca lęgowe ptaków.</w:t>
      </w:r>
    </w:p>
    <w:p w14:paraId="2E8C97F5" w14:textId="77777777" w:rsidR="007B72F9" w:rsidRPr="007B72F9" w:rsidRDefault="007B72F9" w:rsidP="008A3A53">
      <w:pPr>
        <w:widowControl w:val="0"/>
        <w:autoSpaceDE w:val="0"/>
        <w:autoSpaceDN w:val="0"/>
        <w:adjustRightInd w:val="0"/>
        <w:spacing w:line="276" w:lineRule="auto"/>
        <w:jc w:val="both"/>
        <w:textAlignment w:val="baseline"/>
        <w:rPr>
          <w:rFonts w:ascii="Calibri" w:hAnsi="Calibri" w:cs="Calibri"/>
          <w:b/>
          <w:lang w:eastAsia="pl-PL"/>
        </w:rPr>
      </w:pPr>
      <w:r w:rsidRPr="007B72F9">
        <w:rPr>
          <w:rFonts w:ascii="Calibri" w:hAnsi="Calibri" w:cs="Calibri"/>
          <w:b/>
          <w:lang w:eastAsia="pl-PL"/>
        </w:rPr>
        <w:t>- w celu ochrony zdrowia i życia zwierząt:</w:t>
      </w:r>
    </w:p>
    <w:p w14:paraId="62AE63AD" w14:textId="77777777" w:rsidR="007B72F9" w:rsidRPr="007B72F9" w:rsidRDefault="007B72F9" w:rsidP="00D12F18">
      <w:pPr>
        <w:widowControl w:val="0"/>
        <w:numPr>
          <w:ilvl w:val="0"/>
          <w:numId w:val="26"/>
        </w:numPr>
        <w:autoSpaceDE w:val="0"/>
        <w:autoSpaceDN w:val="0"/>
        <w:adjustRightInd w:val="0"/>
        <w:spacing w:line="276" w:lineRule="auto"/>
        <w:jc w:val="both"/>
        <w:textAlignment w:val="baseline"/>
        <w:rPr>
          <w:rFonts w:ascii="Calibri" w:hAnsi="Calibri" w:cs="Calibri"/>
          <w:lang w:eastAsia="pl-PL"/>
        </w:rPr>
      </w:pPr>
      <w:r w:rsidRPr="007B72F9">
        <w:rPr>
          <w:rFonts w:ascii="Calibri" w:hAnsi="Calibri" w:cs="Calibri"/>
          <w:lang w:eastAsia="pl-PL"/>
        </w:rPr>
        <w:t>przy realizacji inwestycji drogowych należy uwzgl</w:t>
      </w:r>
      <w:r w:rsidRPr="007B72F9">
        <w:rPr>
          <w:rFonts w:ascii="Calibri" w:eastAsia="TimesNewRoman" w:hAnsi="Calibri" w:cs="Calibri"/>
          <w:lang w:eastAsia="pl-PL"/>
        </w:rPr>
        <w:t>ę</w:t>
      </w:r>
      <w:r w:rsidRPr="007B72F9">
        <w:rPr>
          <w:rFonts w:ascii="Calibri" w:hAnsi="Calibri" w:cs="Calibri"/>
          <w:lang w:eastAsia="pl-PL"/>
        </w:rPr>
        <w:t>dniać przede wszystkim zachowanie ciągłości przestrzennej i spójności poszczególnych elementów wyznaczonej osnowy ekologicznej gminy, w szczególności korytarzy ekologicznych; budowę przej</w:t>
      </w:r>
      <w:r w:rsidRPr="007B72F9">
        <w:rPr>
          <w:rFonts w:ascii="Calibri" w:eastAsia="TimesNewRoman" w:hAnsi="Calibri" w:cs="Calibri"/>
          <w:lang w:eastAsia="pl-PL"/>
        </w:rPr>
        <w:t xml:space="preserve">ść </w:t>
      </w:r>
      <w:r w:rsidRPr="007B72F9">
        <w:rPr>
          <w:rFonts w:ascii="Calibri" w:hAnsi="Calibri" w:cs="Calibri"/>
          <w:lang w:eastAsia="pl-PL"/>
        </w:rPr>
        <w:t>dla zwierz</w:t>
      </w:r>
      <w:r w:rsidRPr="007B72F9">
        <w:rPr>
          <w:rFonts w:ascii="Calibri" w:eastAsia="TimesNewRoman" w:hAnsi="Calibri" w:cs="Calibri"/>
          <w:lang w:eastAsia="pl-PL"/>
        </w:rPr>
        <w:t>ą</w:t>
      </w:r>
      <w:r w:rsidRPr="007B72F9">
        <w:rPr>
          <w:rFonts w:ascii="Calibri" w:hAnsi="Calibri" w:cs="Calibri"/>
          <w:lang w:eastAsia="pl-PL"/>
        </w:rPr>
        <w:t>t nad (pod) trasami komunikacyjnymi o wi</w:t>
      </w:r>
      <w:r w:rsidRPr="007B72F9">
        <w:rPr>
          <w:rFonts w:ascii="Calibri" w:eastAsia="TimesNewRoman" w:hAnsi="Calibri" w:cs="Calibri"/>
          <w:lang w:eastAsia="pl-PL"/>
        </w:rPr>
        <w:t>ę</w:t>
      </w:r>
      <w:r w:rsidRPr="007B72F9">
        <w:rPr>
          <w:rFonts w:ascii="Calibri" w:hAnsi="Calibri" w:cs="Calibri"/>
          <w:lang w:eastAsia="pl-PL"/>
        </w:rPr>
        <w:t>kszym nat</w:t>
      </w:r>
      <w:r w:rsidRPr="007B72F9">
        <w:rPr>
          <w:rFonts w:ascii="Calibri" w:eastAsia="TimesNewRoman" w:hAnsi="Calibri" w:cs="Calibri"/>
          <w:lang w:eastAsia="pl-PL"/>
        </w:rPr>
        <w:t>ęż</w:t>
      </w:r>
      <w:r w:rsidRPr="007B72F9">
        <w:rPr>
          <w:rFonts w:ascii="Calibri" w:hAnsi="Calibri" w:cs="Calibri"/>
          <w:lang w:eastAsia="pl-PL"/>
        </w:rPr>
        <w:t>eniu ruchu;</w:t>
      </w:r>
    </w:p>
    <w:p w14:paraId="5732BD3C" w14:textId="77777777" w:rsidR="007B72F9" w:rsidRPr="007B72F9" w:rsidRDefault="007B72F9" w:rsidP="00D12F18">
      <w:pPr>
        <w:widowControl w:val="0"/>
        <w:numPr>
          <w:ilvl w:val="0"/>
          <w:numId w:val="26"/>
        </w:numPr>
        <w:autoSpaceDE w:val="0"/>
        <w:autoSpaceDN w:val="0"/>
        <w:adjustRightInd w:val="0"/>
        <w:spacing w:line="276" w:lineRule="auto"/>
        <w:jc w:val="both"/>
        <w:textAlignment w:val="baseline"/>
        <w:rPr>
          <w:rFonts w:ascii="Calibri" w:hAnsi="Calibri" w:cs="Calibri"/>
          <w:lang w:eastAsia="pl-PL"/>
        </w:rPr>
      </w:pPr>
      <w:r w:rsidRPr="007B72F9">
        <w:rPr>
          <w:rFonts w:ascii="Calibri" w:hAnsi="Calibri" w:cs="Calibri"/>
          <w:lang w:eastAsia="pl-PL"/>
        </w:rPr>
        <w:t>zachowanie terenów zielonych, dolesianie gruntów i dodatkowe obsadzenia wzdłu</w:t>
      </w:r>
      <w:r w:rsidRPr="007B72F9">
        <w:rPr>
          <w:rFonts w:ascii="Calibri" w:eastAsia="TimesNewRoman" w:hAnsi="Calibri" w:cs="Calibri"/>
          <w:lang w:eastAsia="pl-PL"/>
        </w:rPr>
        <w:t xml:space="preserve">ż </w:t>
      </w:r>
      <w:r w:rsidRPr="007B72F9">
        <w:rPr>
          <w:rFonts w:ascii="Calibri" w:hAnsi="Calibri" w:cs="Calibri"/>
          <w:lang w:eastAsia="pl-PL"/>
        </w:rPr>
        <w:t>cieków i w obniżeniach dolinnych, co buduje i uzupełnia sie</w:t>
      </w:r>
      <w:r w:rsidRPr="007B72F9">
        <w:rPr>
          <w:rFonts w:ascii="Calibri" w:eastAsia="TimesNewRoman" w:hAnsi="Calibri" w:cs="Calibri"/>
          <w:lang w:eastAsia="pl-PL"/>
        </w:rPr>
        <w:t xml:space="preserve">ć </w:t>
      </w:r>
      <w:r w:rsidRPr="007B72F9">
        <w:rPr>
          <w:rFonts w:ascii="Calibri" w:hAnsi="Calibri" w:cs="Calibri"/>
          <w:lang w:eastAsia="pl-PL"/>
        </w:rPr>
        <w:t>ekologiczn</w:t>
      </w:r>
      <w:r w:rsidRPr="007B72F9">
        <w:rPr>
          <w:rFonts w:ascii="Calibri" w:eastAsia="TimesNewRoman" w:hAnsi="Calibri" w:cs="Calibri"/>
          <w:lang w:eastAsia="pl-PL"/>
        </w:rPr>
        <w:t xml:space="preserve">ą </w:t>
      </w:r>
      <w:r w:rsidRPr="007B72F9">
        <w:rPr>
          <w:rFonts w:ascii="Calibri" w:hAnsi="Calibri" w:cs="Calibri"/>
          <w:lang w:eastAsia="pl-PL"/>
        </w:rPr>
        <w:t>(korytarze ekologiczne), umożliwiając zwierz</w:t>
      </w:r>
      <w:r w:rsidRPr="007B72F9">
        <w:rPr>
          <w:rFonts w:ascii="Calibri" w:eastAsia="TimesNewRoman" w:hAnsi="Calibri" w:cs="Calibri"/>
          <w:lang w:eastAsia="pl-PL"/>
        </w:rPr>
        <w:t>ę</w:t>
      </w:r>
      <w:r w:rsidRPr="007B72F9">
        <w:rPr>
          <w:rFonts w:ascii="Calibri" w:hAnsi="Calibri" w:cs="Calibri"/>
          <w:lang w:eastAsia="pl-PL"/>
        </w:rPr>
        <w:t>tom swobodne migracje;</w:t>
      </w:r>
    </w:p>
    <w:p w14:paraId="50929B62" w14:textId="77777777" w:rsidR="007B72F9" w:rsidRPr="007B72F9" w:rsidRDefault="007B72F9" w:rsidP="00D12F18">
      <w:pPr>
        <w:widowControl w:val="0"/>
        <w:numPr>
          <w:ilvl w:val="0"/>
          <w:numId w:val="26"/>
        </w:numPr>
        <w:autoSpaceDE w:val="0"/>
        <w:autoSpaceDN w:val="0"/>
        <w:adjustRightInd w:val="0"/>
        <w:spacing w:line="276" w:lineRule="auto"/>
        <w:jc w:val="both"/>
        <w:textAlignment w:val="baseline"/>
        <w:rPr>
          <w:rFonts w:ascii="Calibri" w:hAnsi="Calibri" w:cs="Calibri"/>
          <w:lang w:eastAsia="pl-PL"/>
        </w:rPr>
      </w:pPr>
      <w:r w:rsidRPr="007B72F9">
        <w:rPr>
          <w:rFonts w:ascii="Calibri" w:hAnsi="Calibri" w:cs="Calibri"/>
          <w:lang w:eastAsia="pl-PL"/>
        </w:rPr>
        <w:t xml:space="preserve">w miejscowych planach zagospodarowania przestrzennego a także </w:t>
      </w:r>
      <w:r w:rsidR="006C69F1">
        <w:rPr>
          <w:rFonts w:ascii="Calibri" w:hAnsi="Calibri" w:cs="Calibri"/>
          <w:lang w:eastAsia="pl-PL"/>
        </w:rPr>
        <w:t xml:space="preserve">w procedurze wydawania decyzji </w:t>
      </w:r>
      <w:r w:rsidRPr="007B72F9">
        <w:rPr>
          <w:rFonts w:ascii="Calibri" w:hAnsi="Calibri" w:cs="Calibri"/>
          <w:lang w:eastAsia="pl-PL"/>
        </w:rPr>
        <w:t>o warunkach zabudowy i zagospodarowania terenu lub lokalizacji inwestycji celu publicznego należy uwzględnić wskazane w projekcie</w:t>
      </w:r>
      <w:r w:rsidR="006C69F1">
        <w:rPr>
          <w:rFonts w:ascii="Calibri" w:hAnsi="Calibri" w:cs="Calibri"/>
          <w:lang w:eastAsia="pl-PL"/>
        </w:rPr>
        <w:t xml:space="preserve"> planu ogólnego</w:t>
      </w:r>
      <w:r w:rsidRPr="007B72F9">
        <w:rPr>
          <w:rFonts w:ascii="Calibri" w:hAnsi="Calibri" w:cs="Calibri"/>
          <w:lang w:eastAsia="pl-PL"/>
        </w:rPr>
        <w:t xml:space="preserve"> elementy osnowy ekologicznej gminy na terenach przewidzianych do zabudowy, w szczególności:</w:t>
      </w:r>
    </w:p>
    <w:p w14:paraId="235FF0B8" w14:textId="77777777" w:rsidR="007B72F9" w:rsidRPr="007B72F9" w:rsidRDefault="007B72F9" w:rsidP="00D12F18">
      <w:pPr>
        <w:widowControl w:val="0"/>
        <w:numPr>
          <w:ilvl w:val="0"/>
          <w:numId w:val="27"/>
        </w:numPr>
        <w:tabs>
          <w:tab w:val="num" w:pos="1276"/>
        </w:tabs>
        <w:autoSpaceDE w:val="0"/>
        <w:autoSpaceDN w:val="0"/>
        <w:adjustRightInd w:val="0"/>
        <w:spacing w:line="276" w:lineRule="auto"/>
        <w:ind w:left="1276" w:hanging="425"/>
        <w:jc w:val="both"/>
        <w:textAlignment w:val="baseline"/>
        <w:rPr>
          <w:rFonts w:ascii="Calibri" w:hAnsi="Calibri" w:cs="Calibri"/>
          <w:lang w:eastAsia="pl-PL"/>
        </w:rPr>
      </w:pPr>
      <w:r w:rsidRPr="007B72F9">
        <w:rPr>
          <w:rFonts w:ascii="Calibri" w:hAnsi="Calibri" w:cs="Calibri"/>
          <w:lang w:eastAsia="pl-PL"/>
        </w:rPr>
        <w:t xml:space="preserve">zachowanie ciągłości przestrzennej terenów biologicznie czynnych, </w:t>
      </w:r>
    </w:p>
    <w:p w14:paraId="32A28ED2" w14:textId="77777777" w:rsidR="007B72F9" w:rsidRPr="007B72F9" w:rsidRDefault="007B72F9" w:rsidP="00D12F18">
      <w:pPr>
        <w:widowControl w:val="0"/>
        <w:numPr>
          <w:ilvl w:val="0"/>
          <w:numId w:val="27"/>
        </w:numPr>
        <w:tabs>
          <w:tab w:val="num" w:pos="1276"/>
        </w:tabs>
        <w:autoSpaceDE w:val="0"/>
        <w:autoSpaceDN w:val="0"/>
        <w:adjustRightInd w:val="0"/>
        <w:spacing w:line="276" w:lineRule="auto"/>
        <w:ind w:left="1276" w:hanging="425"/>
        <w:jc w:val="both"/>
        <w:textAlignment w:val="baseline"/>
        <w:rPr>
          <w:rFonts w:ascii="Calibri" w:hAnsi="Calibri" w:cs="Calibri"/>
          <w:lang w:eastAsia="pl-PL"/>
        </w:rPr>
      </w:pPr>
      <w:r w:rsidRPr="007B72F9">
        <w:rPr>
          <w:rFonts w:ascii="Calibri" w:hAnsi="Calibri" w:cs="Calibri"/>
          <w:lang w:eastAsia="pl-PL"/>
        </w:rPr>
        <w:t xml:space="preserve">a także wskazania co do zasad wprowadzania ogrodzeń na tych terenach w taki sposób by zachować możliwości migracji zwierząt. </w:t>
      </w:r>
    </w:p>
    <w:p w14:paraId="214DEF2C" w14:textId="77777777" w:rsidR="007B72F9" w:rsidRDefault="004F3934" w:rsidP="004F3934">
      <w:pPr>
        <w:autoSpaceDE w:val="0"/>
        <w:autoSpaceDN w:val="0"/>
        <w:adjustRightInd w:val="0"/>
        <w:spacing w:line="276" w:lineRule="auto"/>
        <w:jc w:val="both"/>
        <w:rPr>
          <w:rFonts w:asciiTheme="minorHAnsi" w:hAnsiTheme="minorHAnsi" w:cstheme="minorHAnsi"/>
        </w:rPr>
      </w:pPr>
      <w:r w:rsidRPr="004F3934">
        <w:rPr>
          <w:rFonts w:asciiTheme="minorHAnsi" w:hAnsiTheme="minorHAnsi" w:cstheme="minorHAnsi"/>
        </w:rPr>
        <w:t>Ustalenia projektu planu ogólnego nie spowodują pogorszenia stanu siedlisk przyrodniczych ani siedlisk gatunków roślin i zwierząt, a także nie wpłyną negatywnie na obszary Natura 2000 ani ich integralność</w:t>
      </w:r>
    </w:p>
    <w:p w14:paraId="45032D53" w14:textId="77777777" w:rsidR="004F3934" w:rsidRDefault="004F3934" w:rsidP="004F3934">
      <w:pPr>
        <w:autoSpaceDE w:val="0"/>
        <w:autoSpaceDN w:val="0"/>
        <w:adjustRightInd w:val="0"/>
        <w:spacing w:line="276" w:lineRule="auto"/>
        <w:jc w:val="both"/>
        <w:rPr>
          <w:rFonts w:asciiTheme="minorHAnsi" w:hAnsiTheme="minorHAnsi" w:cstheme="minorHAnsi"/>
          <w:lang w:eastAsia="pl-PL"/>
        </w:rPr>
      </w:pPr>
    </w:p>
    <w:p w14:paraId="25EEA8D6" w14:textId="77777777" w:rsidR="00572751" w:rsidRPr="00930964" w:rsidRDefault="00572751" w:rsidP="00734119">
      <w:pPr>
        <w:pStyle w:val="Nagwek1"/>
        <w:ind w:left="426"/>
        <w:rPr>
          <w:color w:val="auto"/>
        </w:rPr>
      </w:pPr>
      <w:bookmarkStart w:id="153" w:name="_Toc204951320"/>
      <w:r w:rsidRPr="00930964">
        <w:rPr>
          <w:color w:val="auto"/>
        </w:rPr>
        <w:lastRenderedPageBreak/>
        <w:t xml:space="preserve">Rozwiązania alternatywne do rozwiązań zawartych w projekcie </w:t>
      </w:r>
      <w:bookmarkEnd w:id="152"/>
      <w:r w:rsidR="00776CEA" w:rsidRPr="00930964">
        <w:rPr>
          <w:color w:val="auto"/>
        </w:rPr>
        <w:t>PLANU OGÓLNEGO</w:t>
      </w:r>
      <w:bookmarkEnd w:id="153"/>
    </w:p>
    <w:p w14:paraId="64B20FC2" w14:textId="0F071B72" w:rsidR="00B96894" w:rsidRDefault="004C6F37" w:rsidP="006F7794">
      <w:pPr>
        <w:spacing w:line="276" w:lineRule="auto"/>
        <w:jc w:val="both"/>
        <w:rPr>
          <w:rFonts w:asciiTheme="minorHAnsi" w:hAnsiTheme="minorHAnsi" w:cstheme="minorHAnsi"/>
        </w:rPr>
      </w:pPr>
      <w:r w:rsidRPr="001D2F28">
        <w:rPr>
          <w:rFonts w:asciiTheme="minorHAnsi" w:hAnsiTheme="minorHAnsi" w:cstheme="minorHAnsi"/>
        </w:rPr>
        <w:t>Plan ogólny zastąpi dotychczasowe obowiązujące Studium uwarunkowań i kierunków zagospodarowania przestrzennego</w:t>
      </w:r>
      <w:r w:rsidR="00B96894" w:rsidRPr="00B96894">
        <w:t xml:space="preserve"> </w:t>
      </w:r>
      <w:r w:rsidR="00B96894" w:rsidRPr="00B96894">
        <w:rPr>
          <w:rFonts w:asciiTheme="minorHAnsi" w:hAnsiTheme="minorHAnsi" w:cstheme="minorHAnsi"/>
        </w:rPr>
        <w:t>gminy Godkowo</w:t>
      </w:r>
      <w:r w:rsidR="00B96894">
        <w:rPr>
          <w:rFonts w:asciiTheme="minorHAnsi" w:hAnsiTheme="minorHAnsi" w:cstheme="minorHAnsi"/>
        </w:rPr>
        <w:t>, które zostało</w:t>
      </w:r>
      <w:r w:rsidR="00B96894" w:rsidRPr="00B96894">
        <w:rPr>
          <w:rFonts w:asciiTheme="minorHAnsi" w:hAnsiTheme="minorHAnsi" w:cstheme="minorHAnsi"/>
        </w:rPr>
        <w:t xml:space="preserve"> przyjęte Uchwałą nr XLII/233/2023 Rady Gminy Godkowo z dnia 24 lutego 2023 r.</w:t>
      </w:r>
    </w:p>
    <w:p w14:paraId="777E4FC6" w14:textId="0C22EE68" w:rsidR="00542147" w:rsidRPr="001D2F28" w:rsidRDefault="004C6F37" w:rsidP="006F7794">
      <w:pPr>
        <w:spacing w:line="276" w:lineRule="auto"/>
        <w:jc w:val="both"/>
        <w:rPr>
          <w:rFonts w:asciiTheme="minorHAnsi" w:hAnsiTheme="minorHAnsi" w:cstheme="minorHAnsi"/>
        </w:rPr>
      </w:pPr>
      <w:r w:rsidRPr="001D2F28">
        <w:rPr>
          <w:rFonts w:asciiTheme="minorHAnsi" w:hAnsiTheme="minorHAnsi" w:cstheme="minorHAnsi"/>
        </w:rPr>
        <w:t>Plan ogólny będzie aktem prawa miejscowego, którego ustalenia będą wiążące dla miejscowych planów zagospodarowania przestrzennego, jak również dla decyzji o warunkach zabudowy i zagospodarowania terenu.</w:t>
      </w:r>
    </w:p>
    <w:p w14:paraId="43C74A61" w14:textId="2F6E8A14" w:rsidR="001D2F28" w:rsidRPr="00806F4E" w:rsidRDefault="00BC7F81" w:rsidP="006F7794">
      <w:pPr>
        <w:spacing w:line="276" w:lineRule="auto"/>
        <w:jc w:val="both"/>
        <w:rPr>
          <w:rFonts w:asciiTheme="minorHAnsi" w:hAnsiTheme="minorHAnsi" w:cstheme="minorHAnsi"/>
          <w:lang w:eastAsia="pl-PL"/>
        </w:rPr>
      </w:pPr>
      <w:r w:rsidRPr="001D2F28">
        <w:rPr>
          <w:rFonts w:asciiTheme="minorHAnsi" w:hAnsiTheme="minorHAnsi" w:cstheme="minorHAnsi"/>
          <w:lang w:eastAsia="pl-PL"/>
        </w:rPr>
        <w:t xml:space="preserve">W </w:t>
      </w:r>
      <w:r w:rsidR="00441822">
        <w:rPr>
          <w:rFonts w:asciiTheme="minorHAnsi" w:hAnsiTheme="minorHAnsi" w:cstheme="minorHAnsi"/>
          <w:lang w:eastAsia="pl-PL"/>
        </w:rPr>
        <w:t>planie ogólnym gminy Godkowo</w:t>
      </w:r>
      <w:r w:rsidRPr="001D2F28">
        <w:rPr>
          <w:rFonts w:asciiTheme="minorHAnsi" w:hAnsiTheme="minorHAnsi" w:cstheme="minorHAnsi"/>
          <w:lang w:eastAsia="pl-PL"/>
        </w:rPr>
        <w:t xml:space="preserve"> do ustalenia stref planistycznych kluczowe było obowiązujące Studium uwarunkowań i kierunków za</w:t>
      </w:r>
      <w:r w:rsidR="00441822">
        <w:rPr>
          <w:rFonts w:asciiTheme="minorHAnsi" w:hAnsiTheme="minorHAnsi" w:cstheme="minorHAnsi"/>
          <w:lang w:eastAsia="pl-PL"/>
        </w:rPr>
        <w:t xml:space="preserve">gospodarowania przestrzennego gminy Godkowo </w:t>
      </w:r>
      <w:r w:rsidRPr="001D2F28">
        <w:rPr>
          <w:rFonts w:asciiTheme="minorHAnsi" w:hAnsiTheme="minorHAnsi" w:cstheme="minorHAnsi"/>
          <w:lang w:eastAsia="pl-PL"/>
        </w:rPr>
        <w:t>oraz miejscowe plany obowiązujące na terenie gminy</w:t>
      </w:r>
      <w:r w:rsidRPr="00806F4E">
        <w:rPr>
          <w:rFonts w:asciiTheme="minorHAnsi" w:hAnsiTheme="minorHAnsi" w:cstheme="minorHAnsi"/>
          <w:lang w:eastAsia="pl-PL"/>
        </w:rPr>
        <w:t>.</w:t>
      </w:r>
      <w:r w:rsidR="00806F4E" w:rsidRPr="00806F4E">
        <w:rPr>
          <w:rFonts w:asciiTheme="minorHAnsi" w:hAnsiTheme="minorHAnsi" w:cstheme="minorHAnsi"/>
          <w:lang w:eastAsia="pl-PL"/>
        </w:rPr>
        <w:t xml:space="preserve"> </w:t>
      </w:r>
      <w:r w:rsidR="001D2F28" w:rsidRPr="00806F4E">
        <w:rPr>
          <w:rFonts w:asciiTheme="minorHAnsi" w:hAnsiTheme="minorHAnsi" w:cstheme="minorHAnsi"/>
          <w:lang w:eastAsia="pl-PL"/>
        </w:rPr>
        <w:t>Proponowany w projekcie planu ogólnego  układ stref planistyczn</w:t>
      </w:r>
      <w:r w:rsidR="00806F4E" w:rsidRPr="00806F4E">
        <w:rPr>
          <w:rFonts w:asciiTheme="minorHAnsi" w:hAnsiTheme="minorHAnsi" w:cstheme="minorHAnsi"/>
          <w:lang w:eastAsia="pl-PL"/>
        </w:rPr>
        <w:t>ych</w:t>
      </w:r>
      <w:r w:rsidR="001D2F28" w:rsidRPr="00806F4E">
        <w:rPr>
          <w:rFonts w:asciiTheme="minorHAnsi" w:hAnsiTheme="minorHAnsi" w:cstheme="minorHAnsi"/>
          <w:lang w:eastAsia="pl-PL"/>
        </w:rPr>
        <w:t xml:space="preserve"> </w:t>
      </w:r>
      <w:r w:rsidR="00806F4E" w:rsidRPr="00806F4E">
        <w:rPr>
          <w:rFonts w:asciiTheme="minorHAnsi" w:hAnsiTheme="minorHAnsi" w:cstheme="minorHAnsi"/>
          <w:lang w:eastAsia="pl-PL"/>
        </w:rPr>
        <w:t>został</w:t>
      </w:r>
      <w:r w:rsidR="00806F4E">
        <w:rPr>
          <w:rFonts w:asciiTheme="minorHAnsi" w:hAnsiTheme="minorHAnsi" w:cstheme="minorHAnsi"/>
          <w:lang w:eastAsia="pl-PL"/>
        </w:rPr>
        <w:t xml:space="preserve"> zaprojektowany</w:t>
      </w:r>
      <w:r w:rsidR="001D2F28" w:rsidRPr="00806F4E">
        <w:rPr>
          <w:rFonts w:asciiTheme="minorHAnsi" w:hAnsiTheme="minorHAnsi" w:cstheme="minorHAnsi"/>
          <w:lang w:eastAsia="pl-PL"/>
        </w:rPr>
        <w:t xml:space="preserve"> w taki sposób, aby zminimalizować potencjalne negatywne oddziaływania</w:t>
      </w:r>
      <w:r w:rsidR="00806F4E" w:rsidRPr="00806F4E">
        <w:rPr>
          <w:rFonts w:asciiTheme="minorHAnsi" w:hAnsiTheme="minorHAnsi" w:cstheme="minorHAnsi"/>
          <w:lang w:eastAsia="pl-PL"/>
        </w:rPr>
        <w:t xml:space="preserve"> na środowisko</w:t>
      </w:r>
      <w:r w:rsidR="001D2F28" w:rsidRPr="00806F4E">
        <w:rPr>
          <w:rFonts w:asciiTheme="minorHAnsi" w:hAnsiTheme="minorHAnsi" w:cstheme="minorHAnsi"/>
          <w:lang w:eastAsia="pl-PL"/>
        </w:rPr>
        <w:t>.</w:t>
      </w:r>
    </w:p>
    <w:p w14:paraId="4F7D30FF" w14:textId="77777777" w:rsidR="001D2F28" w:rsidRDefault="001D2F28" w:rsidP="006F7794">
      <w:pPr>
        <w:spacing w:line="276" w:lineRule="auto"/>
        <w:jc w:val="both"/>
        <w:rPr>
          <w:rFonts w:asciiTheme="minorHAnsi" w:hAnsiTheme="minorHAnsi" w:cstheme="minorHAnsi"/>
          <w:lang w:eastAsia="pl-PL"/>
        </w:rPr>
      </w:pPr>
      <w:r w:rsidRPr="001D2F28">
        <w:rPr>
          <w:rFonts w:asciiTheme="minorHAnsi" w:hAnsiTheme="minorHAnsi" w:cstheme="minorHAnsi"/>
          <w:lang w:eastAsia="pl-PL"/>
        </w:rPr>
        <w:t>Na etapie opracowywania projektu dokumentu przeanalizowano możliwe alternatywy, uwzględniając również zgłoszone wnioski dotyczące zmian w zagospodarowaniu przestrzennym gminy. Ostatecznie uznano, że przedstawione rozwiązanie jest najbardziej optymalne.</w:t>
      </w:r>
    </w:p>
    <w:p w14:paraId="10CD849A" w14:textId="77777777" w:rsidR="00F740AA" w:rsidRPr="00A4349D" w:rsidRDefault="00F740AA" w:rsidP="006F7794">
      <w:pPr>
        <w:spacing w:line="276" w:lineRule="auto"/>
        <w:jc w:val="both"/>
        <w:rPr>
          <w:highlight w:val="yellow"/>
        </w:rPr>
      </w:pPr>
      <w:bookmarkStart w:id="154" w:name="_Toc402959751"/>
    </w:p>
    <w:p w14:paraId="3764B2E1" w14:textId="77777777" w:rsidR="00572751" w:rsidRPr="00C44906" w:rsidRDefault="00572751" w:rsidP="00BF5645">
      <w:pPr>
        <w:pStyle w:val="Nagwek1"/>
        <w:ind w:left="426"/>
        <w:rPr>
          <w:color w:val="auto"/>
        </w:rPr>
      </w:pPr>
      <w:bookmarkStart w:id="155" w:name="_Toc204951321"/>
      <w:r w:rsidRPr="00C44906">
        <w:rPr>
          <w:color w:val="auto"/>
        </w:rPr>
        <w:t xml:space="preserve">Propozycje dotyczące przewidywanych metod analizy skutków realizacji postanowień projektu </w:t>
      </w:r>
      <w:r w:rsidR="00B13C46" w:rsidRPr="00C44906">
        <w:rPr>
          <w:color w:val="auto"/>
        </w:rPr>
        <w:t>PLANU OGÓLNEGO</w:t>
      </w:r>
      <w:r w:rsidR="00BF5645" w:rsidRPr="00C44906">
        <w:rPr>
          <w:color w:val="auto"/>
        </w:rPr>
        <w:t xml:space="preserve"> </w:t>
      </w:r>
      <w:r w:rsidRPr="00C44906">
        <w:rPr>
          <w:color w:val="auto"/>
        </w:rPr>
        <w:t>oraz częstotliwości jej przeprowadzania</w:t>
      </w:r>
      <w:bookmarkEnd w:id="154"/>
      <w:bookmarkEnd w:id="155"/>
    </w:p>
    <w:p w14:paraId="2D2F3EA7" w14:textId="77777777" w:rsidR="006A445F" w:rsidRPr="00D06788" w:rsidRDefault="006A445F" w:rsidP="00FE0BFA">
      <w:pPr>
        <w:autoSpaceDE w:val="0"/>
        <w:autoSpaceDN w:val="0"/>
        <w:spacing w:line="276" w:lineRule="auto"/>
        <w:rPr>
          <w:rFonts w:ascii="Calibri" w:eastAsia="CenturyGothic" w:hAnsi="Calibri" w:cs="Calibri"/>
        </w:rPr>
      </w:pPr>
      <w:bookmarkStart w:id="156" w:name="__RefHeading__126_305031733"/>
      <w:bookmarkEnd w:id="156"/>
      <w:r w:rsidRPr="00D06788">
        <w:rPr>
          <w:rFonts w:ascii="Calibri" w:eastAsia="CenturyGothic" w:hAnsi="Calibri" w:cs="Calibri"/>
        </w:rPr>
        <w:t>Za najistotniejsze z punktu widzenia ochrony środowiska, należy uznać monitorowanie w zakresie:</w:t>
      </w:r>
    </w:p>
    <w:p w14:paraId="08834924" w14:textId="77777777" w:rsidR="006A445F" w:rsidRPr="00D06788" w:rsidRDefault="006A445F" w:rsidP="00FE0BFA">
      <w:pPr>
        <w:widowControl w:val="0"/>
        <w:numPr>
          <w:ilvl w:val="0"/>
          <w:numId w:val="2"/>
        </w:numPr>
        <w:tabs>
          <w:tab w:val="clear" w:pos="720"/>
          <w:tab w:val="num" w:pos="360"/>
        </w:tabs>
        <w:autoSpaceDE w:val="0"/>
        <w:autoSpaceDN w:val="0"/>
        <w:adjustRightInd w:val="0"/>
        <w:spacing w:line="276" w:lineRule="auto"/>
        <w:ind w:left="360"/>
        <w:jc w:val="both"/>
        <w:textAlignment w:val="baseline"/>
        <w:rPr>
          <w:rFonts w:ascii="Calibri" w:eastAsia="CenturyGothic" w:hAnsi="Calibri" w:cs="Calibri"/>
        </w:rPr>
      </w:pPr>
      <w:r w:rsidRPr="00D06788">
        <w:rPr>
          <w:rFonts w:ascii="Calibri" w:eastAsia="CenturyGothic" w:hAnsi="Calibri" w:cs="Calibri"/>
        </w:rPr>
        <w:t>kontrola stanu jakościowego wód podziemnych oraz powierzchniowych (proponowane prowadzenie badań 2 razy w roku);</w:t>
      </w:r>
    </w:p>
    <w:p w14:paraId="30D9DDCE" w14:textId="1EE3DA07" w:rsidR="006A445F" w:rsidRPr="00D06788" w:rsidRDefault="006A445F" w:rsidP="00FE0BFA">
      <w:pPr>
        <w:widowControl w:val="0"/>
        <w:numPr>
          <w:ilvl w:val="0"/>
          <w:numId w:val="2"/>
        </w:numPr>
        <w:tabs>
          <w:tab w:val="clear" w:pos="720"/>
          <w:tab w:val="num" w:pos="360"/>
        </w:tabs>
        <w:autoSpaceDE w:val="0"/>
        <w:autoSpaceDN w:val="0"/>
        <w:adjustRightInd w:val="0"/>
        <w:spacing w:line="276" w:lineRule="auto"/>
        <w:ind w:left="360"/>
        <w:jc w:val="both"/>
        <w:textAlignment w:val="baseline"/>
        <w:rPr>
          <w:rFonts w:ascii="Calibri" w:eastAsia="CenturyGothic" w:hAnsi="Calibri" w:cs="Calibri"/>
        </w:rPr>
      </w:pPr>
      <w:r w:rsidRPr="00D06788">
        <w:rPr>
          <w:rFonts w:ascii="Calibri" w:eastAsia="CenturyGothic" w:hAnsi="Calibri" w:cs="Calibri"/>
        </w:rPr>
        <w:t>obserwacji stanu powierzchni biologicznie czynnej i nasadzeń zieleni (raz na 5 lat);</w:t>
      </w:r>
    </w:p>
    <w:p w14:paraId="311EFCA8" w14:textId="77777777" w:rsidR="006A445F" w:rsidRPr="00D06788" w:rsidRDefault="006A445F" w:rsidP="00FE0BFA">
      <w:pPr>
        <w:widowControl w:val="0"/>
        <w:numPr>
          <w:ilvl w:val="0"/>
          <w:numId w:val="2"/>
        </w:numPr>
        <w:tabs>
          <w:tab w:val="clear" w:pos="720"/>
          <w:tab w:val="num" w:pos="360"/>
        </w:tabs>
        <w:autoSpaceDE w:val="0"/>
        <w:autoSpaceDN w:val="0"/>
        <w:adjustRightInd w:val="0"/>
        <w:spacing w:line="276" w:lineRule="auto"/>
        <w:ind w:left="360"/>
        <w:jc w:val="both"/>
        <w:textAlignment w:val="baseline"/>
        <w:rPr>
          <w:rFonts w:ascii="Calibri" w:eastAsia="CenturyGothic" w:hAnsi="Calibri" w:cs="Calibri"/>
        </w:rPr>
      </w:pPr>
      <w:r w:rsidRPr="00D06788">
        <w:rPr>
          <w:rFonts w:ascii="Calibri" w:eastAsia="CenturyGothic" w:hAnsi="Calibri" w:cs="Calibri"/>
        </w:rPr>
        <w:t>inwentaryzacji gatunków fauny i flory dotychczas występujących na tym obszarze.</w:t>
      </w:r>
    </w:p>
    <w:p w14:paraId="0CCF8430" w14:textId="77777777" w:rsidR="006A445F" w:rsidRPr="00D06788" w:rsidRDefault="006A445F" w:rsidP="00FE0BFA">
      <w:pPr>
        <w:spacing w:line="276" w:lineRule="auto"/>
        <w:rPr>
          <w:rFonts w:ascii="Calibri" w:hAnsi="Calibri" w:cs="Calibri"/>
        </w:rPr>
      </w:pPr>
    </w:p>
    <w:p w14:paraId="100EE009" w14:textId="0A1F31FA" w:rsidR="006A445F" w:rsidRPr="00D06788" w:rsidRDefault="006A445F" w:rsidP="00FE0BFA">
      <w:pPr>
        <w:spacing w:line="276" w:lineRule="auto"/>
        <w:rPr>
          <w:rFonts w:ascii="Calibri" w:hAnsi="Calibri" w:cs="Calibri"/>
        </w:rPr>
      </w:pPr>
      <w:r w:rsidRPr="00D06788">
        <w:rPr>
          <w:rFonts w:ascii="Calibri" w:hAnsi="Calibri" w:cs="Calibri"/>
        </w:rPr>
        <w:t>Bardzo ważna jest również postawa obywateli, którzy powinni reagować natychmiastową interwencją w</w:t>
      </w:r>
      <w:r w:rsidR="00F71681">
        <w:rPr>
          <w:rFonts w:ascii="Calibri" w:hAnsi="Calibri" w:cs="Calibri"/>
        </w:rPr>
        <w:t> </w:t>
      </w:r>
      <w:r w:rsidRPr="00D06788">
        <w:rPr>
          <w:rFonts w:ascii="Calibri" w:hAnsi="Calibri" w:cs="Calibri"/>
        </w:rPr>
        <w:t>przypadku wystąpienia uciążliwości.</w:t>
      </w:r>
    </w:p>
    <w:p w14:paraId="25B56E65" w14:textId="77777777" w:rsidR="00240708" w:rsidRPr="007D77AB" w:rsidRDefault="006A445F" w:rsidP="007D77AB">
      <w:pPr>
        <w:jc w:val="both"/>
        <w:rPr>
          <w:highlight w:val="yellow"/>
        </w:rPr>
      </w:pPr>
      <w:r w:rsidRPr="00D06788">
        <w:rPr>
          <w:rFonts w:ascii="Calibri" w:hAnsi="Calibri" w:cs="Calibri"/>
          <w:sz w:val="28"/>
          <w:szCs w:val="28"/>
        </w:rPr>
        <w:br w:type="page"/>
      </w:r>
      <w:bookmarkStart w:id="157" w:name="_Toc402959752"/>
    </w:p>
    <w:p w14:paraId="3C58EA37" w14:textId="77777777" w:rsidR="00572751" w:rsidRPr="00A73739" w:rsidRDefault="00572751" w:rsidP="00BF5645">
      <w:pPr>
        <w:pStyle w:val="Nagwek1"/>
        <w:ind w:left="426"/>
        <w:rPr>
          <w:color w:val="auto"/>
        </w:rPr>
      </w:pPr>
      <w:bookmarkStart w:id="158" w:name="_Toc204951322"/>
      <w:r w:rsidRPr="00A73739">
        <w:rPr>
          <w:color w:val="auto"/>
        </w:rPr>
        <w:lastRenderedPageBreak/>
        <w:t>Streszczenie w języku niespecjalistycznym</w:t>
      </w:r>
      <w:bookmarkEnd w:id="157"/>
      <w:bookmarkEnd w:id="158"/>
    </w:p>
    <w:p w14:paraId="3A1E0B6F" w14:textId="273B33AB" w:rsidR="00D50E2C" w:rsidRPr="003A2029" w:rsidRDefault="00D50E2C" w:rsidP="00A43B9E">
      <w:pPr>
        <w:spacing w:line="276" w:lineRule="auto"/>
        <w:jc w:val="both"/>
        <w:rPr>
          <w:rFonts w:asciiTheme="minorHAnsi" w:hAnsiTheme="minorHAnsi" w:cstheme="minorHAnsi"/>
        </w:rPr>
      </w:pPr>
      <w:r w:rsidRPr="00AC0FB4">
        <w:rPr>
          <w:rFonts w:asciiTheme="minorHAnsi" w:hAnsiTheme="minorHAnsi" w:cstheme="minorHAnsi"/>
        </w:rPr>
        <w:t xml:space="preserve">Przedmiotem niniejszego opracowania jest prognoza oddziaływania na środowisko projektu </w:t>
      </w:r>
      <w:r w:rsidR="00D53867" w:rsidRPr="00AC0FB4">
        <w:rPr>
          <w:rFonts w:asciiTheme="minorHAnsi" w:hAnsiTheme="minorHAnsi" w:cstheme="minorHAnsi"/>
        </w:rPr>
        <w:t xml:space="preserve">planu </w:t>
      </w:r>
      <w:r w:rsidR="00D53867" w:rsidRPr="003A2029">
        <w:rPr>
          <w:rFonts w:asciiTheme="minorHAnsi" w:hAnsiTheme="minorHAnsi" w:cstheme="minorHAnsi"/>
        </w:rPr>
        <w:t xml:space="preserve">ogólnego </w:t>
      </w:r>
      <w:r w:rsidR="00A43B9E">
        <w:rPr>
          <w:rFonts w:asciiTheme="minorHAnsi" w:hAnsiTheme="minorHAnsi" w:cstheme="minorHAnsi"/>
        </w:rPr>
        <w:t>Gminy Godkowo</w:t>
      </w:r>
      <w:r w:rsidR="00D53867" w:rsidRPr="003A2029">
        <w:rPr>
          <w:rFonts w:asciiTheme="minorHAnsi" w:hAnsiTheme="minorHAnsi" w:cstheme="minorHAnsi"/>
        </w:rPr>
        <w:t>.</w:t>
      </w:r>
    </w:p>
    <w:p w14:paraId="2DA977CB" w14:textId="77777777" w:rsidR="00E1282D" w:rsidRPr="00E1282D" w:rsidRDefault="00E1282D" w:rsidP="00636118">
      <w:pPr>
        <w:spacing w:line="276" w:lineRule="auto"/>
        <w:jc w:val="both"/>
        <w:rPr>
          <w:rFonts w:asciiTheme="minorHAnsi" w:hAnsiTheme="minorHAnsi" w:cstheme="minorHAnsi"/>
          <w:u w:val="single"/>
        </w:rPr>
      </w:pPr>
      <w:r w:rsidRPr="00E1282D">
        <w:rPr>
          <w:rFonts w:asciiTheme="minorHAnsi" w:hAnsiTheme="minorHAnsi" w:cstheme="minorHAnsi"/>
          <w:u w:val="single"/>
        </w:rPr>
        <w:t>Podstawa prawna</w:t>
      </w:r>
    </w:p>
    <w:p w14:paraId="78FA2F5E" w14:textId="77777777" w:rsidR="00FC3888" w:rsidRDefault="00AC0FB4" w:rsidP="00636118">
      <w:pPr>
        <w:spacing w:line="276" w:lineRule="auto"/>
        <w:jc w:val="both"/>
        <w:rPr>
          <w:rFonts w:asciiTheme="minorHAnsi" w:hAnsiTheme="minorHAnsi" w:cstheme="minorHAnsi"/>
        </w:rPr>
      </w:pPr>
      <w:r w:rsidRPr="003A2029">
        <w:rPr>
          <w:rFonts w:asciiTheme="minorHAnsi" w:hAnsiTheme="minorHAnsi" w:cstheme="minorHAnsi"/>
        </w:rPr>
        <w:t xml:space="preserve">Podstawą sporządzenia planu ogólnego jest </w:t>
      </w:r>
      <w:r w:rsidR="00FC3888" w:rsidRPr="00FC3888">
        <w:rPr>
          <w:rFonts w:asciiTheme="minorHAnsi" w:hAnsiTheme="minorHAnsi" w:cstheme="minorHAnsi"/>
        </w:rPr>
        <w:t xml:space="preserve">Uchwała Nr VII/43/2024 Rady Gminy Godkowo z dnia 25 listopada 2024 r. w sprawie przystąpienia do sporządzenia planu ogólnego gminy Godkowo. </w:t>
      </w:r>
    </w:p>
    <w:p w14:paraId="23C9A5C6" w14:textId="2EE39641" w:rsidR="003A2029" w:rsidRPr="003A2029" w:rsidRDefault="003A2029" w:rsidP="00636118">
      <w:pPr>
        <w:autoSpaceDE w:val="0"/>
        <w:spacing w:line="276" w:lineRule="auto"/>
        <w:ind w:left="-6"/>
        <w:jc w:val="both"/>
        <w:rPr>
          <w:rFonts w:asciiTheme="minorHAnsi" w:hAnsiTheme="minorHAnsi" w:cstheme="minorHAnsi"/>
        </w:rPr>
      </w:pPr>
      <w:r w:rsidRPr="003A2029">
        <w:rPr>
          <w:rFonts w:asciiTheme="minorHAnsi" w:hAnsiTheme="minorHAnsi" w:cstheme="minorHAnsi"/>
        </w:rPr>
        <w:t>Podstawę prawną wykonania prognozy oddziaływania na środowisko projektu przedmiotowego planu ogólnego stanowi art. 46 o</w:t>
      </w:r>
      <w:r w:rsidR="0059697D">
        <w:rPr>
          <w:rFonts w:asciiTheme="minorHAnsi" w:hAnsiTheme="minorHAnsi" w:cstheme="minorHAnsi"/>
        </w:rPr>
        <w:t xml:space="preserve">raz art. 51 ustawy z dnia 03 października </w:t>
      </w:r>
      <w:r w:rsidRPr="003A2029">
        <w:rPr>
          <w:rFonts w:asciiTheme="minorHAnsi" w:hAnsiTheme="minorHAnsi" w:cstheme="minorHAnsi"/>
        </w:rPr>
        <w:t>2008 r. o udostępnianiu informacji o środowisku i jego ochronie, udziale społeczeństwa w ochronie środowiska oraz o ocenach oddziaływania na środowisko (tekst jednolity Dz. U. z 2024 r., poz. 1112).</w:t>
      </w:r>
    </w:p>
    <w:p w14:paraId="09E95A4D" w14:textId="77777777" w:rsidR="00E1282D" w:rsidRPr="00E1282D" w:rsidRDefault="00E1282D" w:rsidP="00636118">
      <w:pPr>
        <w:spacing w:line="276" w:lineRule="auto"/>
        <w:jc w:val="both"/>
        <w:rPr>
          <w:rFonts w:asciiTheme="minorHAnsi" w:hAnsiTheme="minorHAnsi" w:cstheme="minorHAnsi"/>
          <w:u w:val="single"/>
        </w:rPr>
      </w:pPr>
      <w:r w:rsidRPr="00E1282D">
        <w:rPr>
          <w:rFonts w:asciiTheme="minorHAnsi" w:hAnsiTheme="minorHAnsi" w:cstheme="minorHAnsi"/>
          <w:u w:val="single"/>
        </w:rPr>
        <w:t>Cel opracowania</w:t>
      </w:r>
    </w:p>
    <w:p w14:paraId="5839E662" w14:textId="77777777" w:rsidR="00F40F13" w:rsidRPr="003A2029" w:rsidRDefault="00F40F13" w:rsidP="00636118">
      <w:pPr>
        <w:spacing w:line="276" w:lineRule="auto"/>
        <w:jc w:val="both"/>
        <w:rPr>
          <w:rFonts w:asciiTheme="minorHAnsi" w:hAnsiTheme="minorHAnsi" w:cstheme="minorHAnsi"/>
        </w:rPr>
      </w:pPr>
      <w:r w:rsidRPr="003A2029">
        <w:rPr>
          <w:rFonts w:asciiTheme="minorHAnsi" w:hAnsiTheme="minorHAnsi" w:cstheme="minorHAnsi"/>
        </w:rPr>
        <w:t>Niniejsza prognoza w myśl wyżej przywołanego art. 46 stanowi jeden z etapów przeprowadzenia strategicznej oceny oddziaływania na środowisko.</w:t>
      </w:r>
    </w:p>
    <w:p w14:paraId="40481019" w14:textId="0A43BA05" w:rsidR="00F40F13" w:rsidRDefault="003A2029" w:rsidP="00636118">
      <w:pPr>
        <w:spacing w:line="276" w:lineRule="auto"/>
        <w:jc w:val="both"/>
        <w:rPr>
          <w:rFonts w:asciiTheme="minorHAnsi" w:hAnsiTheme="minorHAnsi" w:cstheme="minorHAnsi"/>
        </w:rPr>
      </w:pPr>
      <w:r w:rsidRPr="003A2029">
        <w:rPr>
          <w:rFonts w:asciiTheme="minorHAnsi" w:hAnsiTheme="minorHAnsi" w:cstheme="minorHAnsi"/>
        </w:rPr>
        <w:t xml:space="preserve">W </w:t>
      </w:r>
      <w:r w:rsidR="00AB47CE">
        <w:rPr>
          <w:rFonts w:asciiTheme="minorHAnsi" w:hAnsiTheme="minorHAnsi" w:cstheme="minorHAnsi"/>
        </w:rPr>
        <w:t>planie ogólnym gminy Godkowo</w:t>
      </w:r>
      <w:r w:rsidRPr="003A2029">
        <w:rPr>
          <w:rFonts w:asciiTheme="minorHAnsi" w:hAnsiTheme="minorHAnsi" w:cstheme="minorHAnsi"/>
        </w:rPr>
        <w:t xml:space="preserve"> wyznaczono strefy planistyczne dostosowane do specyfiki tego obszaru. Podział gminy na wspomniane strefy oparto na istniejącej strukturze funkcjonalno-przestrze</w:t>
      </w:r>
      <w:r w:rsidR="00241F7D">
        <w:rPr>
          <w:rFonts w:asciiTheme="minorHAnsi" w:hAnsiTheme="minorHAnsi" w:cstheme="minorHAnsi"/>
        </w:rPr>
        <w:t>nnej:</w:t>
      </w:r>
      <w:r w:rsidRPr="003A2029">
        <w:rPr>
          <w:rFonts w:asciiTheme="minorHAnsi" w:hAnsiTheme="minorHAnsi" w:cstheme="minorHAnsi"/>
        </w:rPr>
        <w:t xml:space="preserve"> na kierunkach rozwoju określonych w aktualnym Studium uwarunkowań i kierunków zagospodarowania przestrzennego gminy </w:t>
      </w:r>
      <w:r w:rsidR="00AB47CE">
        <w:rPr>
          <w:rFonts w:asciiTheme="minorHAnsi" w:hAnsiTheme="minorHAnsi" w:cstheme="minorHAnsi"/>
        </w:rPr>
        <w:t xml:space="preserve">Godkowo </w:t>
      </w:r>
      <w:r w:rsidR="00241F7D">
        <w:rPr>
          <w:rFonts w:asciiTheme="minorHAnsi" w:hAnsiTheme="minorHAnsi" w:cstheme="minorHAnsi"/>
        </w:rPr>
        <w:t xml:space="preserve">oraz </w:t>
      </w:r>
      <w:r w:rsidRPr="003A2029">
        <w:rPr>
          <w:rFonts w:asciiTheme="minorHAnsi" w:hAnsiTheme="minorHAnsi" w:cstheme="minorHAnsi"/>
        </w:rPr>
        <w:t>obowiązujących miejscowych planach zagospodarowania przestrzennego</w:t>
      </w:r>
      <w:r w:rsidR="00241F7D">
        <w:rPr>
          <w:rFonts w:asciiTheme="minorHAnsi" w:hAnsiTheme="minorHAnsi" w:cstheme="minorHAnsi"/>
        </w:rPr>
        <w:t>.</w:t>
      </w:r>
    </w:p>
    <w:p w14:paraId="279E6866" w14:textId="77777777" w:rsidR="00F729B7" w:rsidRPr="00F729B7" w:rsidRDefault="00F729B7" w:rsidP="00636118">
      <w:pPr>
        <w:spacing w:line="276" w:lineRule="auto"/>
        <w:jc w:val="both"/>
        <w:rPr>
          <w:rFonts w:asciiTheme="minorHAnsi" w:eastAsia="Calibri" w:hAnsiTheme="minorHAnsi" w:cstheme="minorHAnsi"/>
          <w:u w:val="single"/>
        </w:rPr>
      </w:pPr>
      <w:r w:rsidRPr="00F729B7">
        <w:rPr>
          <w:rFonts w:asciiTheme="minorHAnsi" w:hAnsiTheme="minorHAnsi" w:cstheme="minorHAnsi"/>
          <w:u w:val="single"/>
        </w:rPr>
        <w:t>Strefy planistyczne w planie ogólnym</w:t>
      </w:r>
    </w:p>
    <w:p w14:paraId="3306C2A5" w14:textId="1617E60D" w:rsidR="00F729B7" w:rsidRPr="008C40EF" w:rsidRDefault="00F729B7" w:rsidP="00636118">
      <w:pPr>
        <w:spacing w:line="276" w:lineRule="auto"/>
        <w:jc w:val="both"/>
        <w:rPr>
          <w:rFonts w:ascii="Calibri-Light" w:hAnsi="Calibri-Light" w:cs="Calibri-Light"/>
          <w:lang w:eastAsia="pl-PL"/>
        </w:rPr>
      </w:pPr>
      <w:r w:rsidRPr="008A61D6">
        <w:rPr>
          <w:rFonts w:asciiTheme="minorHAnsi" w:hAnsiTheme="minorHAnsi" w:cstheme="minorHAnsi"/>
          <w:lang w:eastAsia="pl-PL"/>
        </w:rPr>
        <w:t xml:space="preserve">Plan ogólny zastąpi </w:t>
      </w:r>
      <w:r w:rsidR="008C40EF" w:rsidRPr="00EA42A0">
        <w:rPr>
          <w:rFonts w:ascii="Calibri" w:hAnsi="Calibri" w:cs="Calibri"/>
          <w:lang w:eastAsia="pl-PL"/>
        </w:rPr>
        <w:t>Studium Uwarunkowań i Kierunków Zagospodarowania Przestrzennego gminy Godkowo, które przyjęte zostało Uchwałą nr XLII/233/2023 Rad</w:t>
      </w:r>
      <w:r w:rsidR="008C40EF">
        <w:rPr>
          <w:rFonts w:ascii="Calibri" w:hAnsi="Calibri" w:cs="Calibri"/>
          <w:lang w:eastAsia="pl-PL"/>
        </w:rPr>
        <w:t>y Gminy Godk</w:t>
      </w:r>
      <w:r w:rsidR="0059697D">
        <w:rPr>
          <w:rFonts w:ascii="Calibri" w:hAnsi="Calibri" w:cs="Calibri"/>
          <w:lang w:eastAsia="pl-PL"/>
        </w:rPr>
        <w:t xml:space="preserve">owo z dnia 24 lutego </w:t>
      </w:r>
      <w:r w:rsidR="008C40EF" w:rsidRPr="00EA42A0">
        <w:rPr>
          <w:rFonts w:ascii="Calibri" w:hAnsi="Calibri" w:cs="Calibri"/>
          <w:lang w:eastAsia="pl-PL"/>
        </w:rPr>
        <w:t>2023 r</w:t>
      </w:r>
      <w:r w:rsidR="008C40EF">
        <w:rPr>
          <w:rFonts w:ascii="Calibri" w:hAnsi="Calibri" w:cs="Calibri"/>
          <w:lang w:eastAsia="pl-PL"/>
        </w:rPr>
        <w:t>.</w:t>
      </w:r>
      <w:r w:rsidR="008C40EF" w:rsidRPr="008A61D6">
        <w:rPr>
          <w:rFonts w:asciiTheme="minorHAnsi" w:eastAsia="Calibri" w:hAnsiTheme="minorHAnsi" w:cstheme="minorHAnsi"/>
          <w:spacing w:val="1"/>
          <w:lang w:eastAsia="en-US"/>
        </w:rPr>
        <w:t xml:space="preserve"> </w:t>
      </w:r>
      <w:r w:rsidRPr="00EB03DE">
        <w:rPr>
          <w:rFonts w:asciiTheme="minorHAnsi" w:hAnsiTheme="minorHAnsi" w:cstheme="minorHAnsi"/>
        </w:rPr>
        <w:t>Plan ogólny będzie aktem prawa miejscowego, którego ustalenia będą wiążące dla miejscowych planów zagospodarowania przestrzennego, jak również dla decyzji o warunkach zabudowy i zagospodarowania terenu.</w:t>
      </w:r>
    </w:p>
    <w:p w14:paraId="53C0B400" w14:textId="77777777" w:rsidR="00734DC2" w:rsidRPr="00734DC2" w:rsidRDefault="00734DC2" w:rsidP="00EF189F">
      <w:pPr>
        <w:spacing w:line="276" w:lineRule="auto"/>
        <w:rPr>
          <w:rFonts w:asciiTheme="minorHAnsi" w:eastAsia="Calibri" w:hAnsiTheme="minorHAnsi" w:cstheme="minorHAnsi"/>
        </w:rPr>
      </w:pPr>
      <w:r w:rsidRPr="00734DC2">
        <w:rPr>
          <w:rFonts w:asciiTheme="minorHAnsi" w:eastAsia="Calibri" w:hAnsiTheme="minorHAnsi" w:cstheme="minorHAnsi"/>
        </w:rPr>
        <w:t>W planie ogólnym Gminy Godkowo wyznaczono następujące strefy planistyczne:</w:t>
      </w:r>
    </w:p>
    <w:p w14:paraId="22C652E5" w14:textId="427177A3"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a) </w:t>
      </w:r>
      <w:r w:rsidR="00734DC2" w:rsidRPr="00734DC2">
        <w:rPr>
          <w:rFonts w:asciiTheme="minorHAnsi" w:eastAsia="Calibri" w:hAnsiTheme="minorHAnsi" w:cstheme="minorHAnsi"/>
        </w:rPr>
        <w:t xml:space="preserve">związane z historycznym układem i zabudową wsi, siedlisk oraz produkcją rolną i leśną: </w:t>
      </w:r>
    </w:p>
    <w:p w14:paraId="2D66EE70" w14:textId="2D49298C"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SZ – strefa wielofunkcyjna z zabudowa zagrodową,</w:t>
      </w:r>
    </w:p>
    <w:p w14:paraId="60D610F5" w14:textId="18062930"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SR – strefa produkcji rolnej,</w:t>
      </w:r>
    </w:p>
    <w:p w14:paraId="0F5571C8" w14:textId="73508055"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SP – strefa gospodarcza</w:t>
      </w:r>
      <w:r w:rsidR="008918C1">
        <w:rPr>
          <w:rFonts w:asciiTheme="minorHAnsi" w:eastAsia="Calibri" w:hAnsiTheme="minorHAnsi" w:cstheme="minorHAnsi"/>
        </w:rPr>
        <w:t>,</w:t>
      </w:r>
    </w:p>
    <w:p w14:paraId="5BFAB2E9" w14:textId="20DF11ED"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część stref SN – obejmujące tereny zieleni publicznej i prywatnej, będąca w gminnym korytarzu ekologicznym;</w:t>
      </w:r>
    </w:p>
    <w:p w14:paraId="3BAE89C2" w14:textId="3FF13A07"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b) </w:t>
      </w:r>
      <w:r w:rsidR="00734DC2" w:rsidRPr="00734DC2">
        <w:rPr>
          <w:rFonts w:asciiTheme="minorHAnsi" w:eastAsia="Calibri" w:hAnsiTheme="minorHAnsi" w:cstheme="minorHAnsi"/>
        </w:rPr>
        <w:t>związane z zabudową po PGR-owską oraz zabudową wsi:</w:t>
      </w:r>
    </w:p>
    <w:p w14:paraId="31E7ADA5" w14:textId="3941E737"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SW – strefa wielofunkcyjna z zabudową mieszkaniową wielorodzinną,</w:t>
      </w:r>
    </w:p>
    <w:p w14:paraId="1FFD6870" w14:textId="32E8FC51"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część stref SN – obejmujące tereny ogrodów przy budynkach wielorodzinnych,</w:t>
      </w:r>
    </w:p>
    <w:p w14:paraId="579C4DD4" w14:textId="1E451B09"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SJ – strefa wielofunkcyjna z zabudowa mieszkaniową jednorodzinną,</w:t>
      </w:r>
    </w:p>
    <w:p w14:paraId="2262A040" w14:textId="05F9DEA1"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 </w:t>
      </w:r>
      <w:r w:rsidR="00734DC2" w:rsidRPr="00734DC2">
        <w:rPr>
          <w:rFonts w:asciiTheme="minorHAnsi" w:eastAsia="Calibri" w:hAnsiTheme="minorHAnsi" w:cstheme="minorHAnsi"/>
        </w:rPr>
        <w:t>SU – strefa usługowa;</w:t>
      </w:r>
    </w:p>
    <w:p w14:paraId="3CAA6FBF" w14:textId="37700C8F"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c) </w:t>
      </w:r>
      <w:r w:rsidR="00734DC2" w:rsidRPr="00734DC2">
        <w:rPr>
          <w:rFonts w:asciiTheme="minorHAnsi" w:eastAsia="Calibri" w:hAnsiTheme="minorHAnsi" w:cstheme="minorHAnsi"/>
        </w:rPr>
        <w:t>SO – strefa otwarta – obejmująca tereny rolnicze i leśne,</w:t>
      </w:r>
    </w:p>
    <w:p w14:paraId="718DCA93" w14:textId="3C62142C"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d) </w:t>
      </w:r>
      <w:r w:rsidR="00734DC2" w:rsidRPr="00734DC2">
        <w:rPr>
          <w:rFonts w:asciiTheme="minorHAnsi" w:eastAsia="Calibri" w:hAnsiTheme="minorHAnsi" w:cstheme="minorHAnsi"/>
        </w:rPr>
        <w:t>SC – strefa cmentarzy – obejmująca cmentarze funkcjonujące jak i historyczne,</w:t>
      </w:r>
    </w:p>
    <w:p w14:paraId="67A16196" w14:textId="77EE83FF"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e) </w:t>
      </w:r>
      <w:r w:rsidR="00734DC2" w:rsidRPr="00734DC2">
        <w:rPr>
          <w:rFonts w:asciiTheme="minorHAnsi" w:eastAsia="Calibri" w:hAnsiTheme="minorHAnsi" w:cstheme="minorHAnsi"/>
        </w:rPr>
        <w:t>SK – strefa komunikacyjna obejmująca drogi klasy Z i wyższej,</w:t>
      </w:r>
    </w:p>
    <w:p w14:paraId="35299ED2" w14:textId="15FB03B8"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f) </w:t>
      </w:r>
      <w:r w:rsidR="00734DC2" w:rsidRPr="00734DC2">
        <w:rPr>
          <w:rFonts w:asciiTheme="minorHAnsi" w:eastAsia="Calibri" w:hAnsiTheme="minorHAnsi" w:cstheme="minorHAnsi"/>
        </w:rPr>
        <w:t>SI – strefa infrastrukturalna – obejmująca infrastrukturę gminną, tereny komunikacji przy budynkach wielorodzinnych jak i tereny rozwojowe w gminie,</w:t>
      </w:r>
    </w:p>
    <w:p w14:paraId="18BEA446" w14:textId="7EA526B9" w:rsidR="00734DC2" w:rsidRPr="00734DC2" w:rsidRDefault="008128A4" w:rsidP="00EF189F">
      <w:pPr>
        <w:spacing w:line="276" w:lineRule="auto"/>
        <w:rPr>
          <w:rFonts w:asciiTheme="minorHAnsi" w:eastAsia="Calibri" w:hAnsiTheme="minorHAnsi" w:cstheme="minorHAnsi"/>
        </w:rPr>
      </w:pPr>
      <w:r>
        <w:rPr>
          <w:rFonts w:asciiTheme="minorHAnsi" w:eastAsia="Calibri" w:hAnsiTheme="minorHAnsi" w:cstheme="minorHAnsi"/>
        </w:rPr>
        <w:t xml:space="preserve">g) </w:t>
      </w:r>
      <w:r w:rsidR="00734DC2" w:rsidRPr="00734DC2">
        <w:rPr>
          <w:rFonts w:asciiTheme="minorHAnsi" w:eastAsia="Calibri" w:hAnsiTheme="minorHAnsi" w:cstheme="minorHAnsi"/>
        </w:rPr>
        <w:t>SG – strefa górnictwa.</w:t>
      </w:r>
    </w:p>
    <w:p w14:paraId="05593125" w14:textId="558AD030" w:rsidR="00F729B7" w:rsidRPr="001B5CBA" w:rsidRDefault="00402ECA" w:rsidP="009E3997">
      <w:pPr>
        <w:spacing w:line="276" w:lineRule="auto"/>
        <w:jc w:val="both"/>
        <w:rPr>
          <w:rFonts w:asciiTheme="minorHAnsi" w:hAnsiTheme="minorHAnsi" w:cstheme="minorHAnsi"/>
        </w:rPr>
      </w:pPr>
      <w:r>
        <w:rPr>
          <w:rFonts w:asciiTheme="minorHAnsi" w:hAnsiTheme="minorHAnsi" w:cstheme="minorHAnsi"/>
        </w:rPr>
        <w:t>Każda ze stref m</w:t>
      </w:r>
      <w:r w:rsidR="00F729B7" w:rsidRPr="001B5CBA">
        <w:rPr>
          <w:rFonts w:asciiTheme="minorHAnsi" w:hAnsiTheme="minorHAnsi" w:cstheme="minorHAnsi"/>
        </w:rPr>
        <w:t>a swój podstawowy profil funkcjonalny oraz może mieć dodatkowy profil f</w:t>
      </w:r>
      <w:r w:rsidR="009E3997">
        <w:rPr>
          <w:rFonts w:asciiTheme="minorHAnsi" w:hAnsiTheme="minorHAnsi" w:cstheme="minorHAnsi"/>
        </w:rPr>
        <w:t>unkcjonalny, określający sposób</w:t>
      </w:r>
      <w:r w:rsidR="00F729B7" w:rsidRPr="001B5CBA">
        <w:rPr>
          <w:rFonts w:asciiTheme="minorHAnsi" w:hAnsiTheme="minorHAnsi" w:cstheme="minorHAnsi"/>
        </w:rPr>
        <w:t xml:space="preserve"> zagospodarowania poszczególnych terenów zgodny</w:t>
      </w:r>
      <w:r w:rsidR="00F729B7">
        <w:rPr>
          <w:rFonts w:asciiTheme="minorHAnsi" w:hAnsiTheme="minorHAnsi" w:cstheme="minorHAnsi"/>
        </w:rPr>
        <w:t xml:space="preserve"> z Rozporządzaniem w sprawie planu ogólnego</w:t>
      </w:r>
      <w:r w:rsidR="00F729B7" w:rsidRPr="001B5CBA">
        <w:rPr>
          <w:rFonts w:asciiTheme="minorHAnsi" w:hAnsiTheme="minorHAnsi" w:cstheme="minorHAnsi"/>
        </w:rPr>
        <w:t>.</w:t>
      </w:r>
    </w:p>
    <w:p w14:paraId="49BF185B" w14:textId="71C82497" w:rsidR="0053722F" w:rsidRDefault="009E3997" w:rsidP="00083348">
      <w:pPr>
        <w:spacing w:line="276" w:lineRule="auto"/>
        <w:jc w:val="both"/>
        <w:rPr>
          <w:rFonts w:asciiTheme="minorHAnsi" w:eastAsia="Calibri" w:hAnsiTheme="minorHAnsi" w:cstheme="minorHAnsi"/>
          <w:kern w:val="2"/>
          <w:lang w:eastAsia="en-US"/>
        </w:rPr>
      </w:pPr>
      <w:r w:rsidRPr="003E27F6">
        <w:rPr>
          <w:rFonts w:ascii="Calibri" w:eastAsia="Calibri" w:hAnsi="Calibri" w:cs="Times New Roman"/>
          <w:kern w:val="2"/>
          <w:lang w:eastAsia="en-US"/>
        </w:rPr>
        <w:lastRenderedPageBreak/>
        <w:t>Dla każdej ze stref, z wyjątkiem</w:t>
      </w:r>
      <w:r w:rsidR="008918C1">
        <w:rPr>
          <w:rFonts w:ascii="Calibri" w:eastAsia="Calibri" w:hAnsi="Calibri" w:cs="Times New Roman"/>
          <w:kern w:val="2"/>
          <w:lang w:eastAsia="en-US"/>
        </w:rPr>
        <w:t xml:space="preserve"> </w:t>
      </w:r>
      <w:r w:rsidR="00083348">
        <w:rPr>
          <w:rFonts w:ascii="Calibri" w:eastAsia="Calibri" w:hAnsi="Calibri" w:cs="Times New Roman"/>
          <w:kern w:val="2"/>
          <w:lang w:eastAsia="en-US"/>
        </w:rPr>
        <w:t>strefy górnictwa,</w:t>
      </w:r>
      <w:r w:rsidRPr="003E27F6">
        <w:rPr>
          <w:rFonts w:ascii="Calibri" w:eastAsia="Calibri" w:hAnsi="Calibri" w:cs="Times New Roman"/>
          <w:kern w:val="2"/>
          <w:lang w:eastAsia="en-US"/>
        </w:rPr>
        <w:t xml:space="preserve"> strefy komunikacji i strefy otwartej określono wartości minimalnego udziału powierzchni biologicznie czynnej, nie mniejsze niż wynika to z przepisów zawartych w Rozporządzeniu w sprawie POG w Załącznik nr 1 oraz w §2 ust. 3. </w:t>
      </w:r>
    </w:p>
    <w:p w14:paraId="17A0AB6D" w14:textId="7F33B0CA" w:rsidR="00ED6114" w:rsidRPr="0053722F" w:rsidRDefault="00ED6114" w:rsidP="00ED6114">
      <w:pPr>
        <w:spacing w:line="276" w:lineRule="auto"/>
        <w:jc w:val="both"/>
        <w:rPr>
          <w:rFonts w:asciiTheme="minorHAnsi" w:eastAsia="Calibri" w:hAnsiTheme="minorHAnsi" w:cstheme="minorHAnsi"/>
        </w:rPr>
      </w:pPr>
      <w:r w:rsidRPr="00ED6114">
        <w:rPr>
          <w:rFonts w:asciiTheme="minorHAnsi" w:eastAsia="Calibri" w:hAnsiTheme="minorHAnsi" w:cstheme="minorHAnsi"/>
        </w:rPr>
        <w:t>Plan ogólny wyznacza dodatkowo obszary uzupełnienia zabudo</w:t>
      </w:r>
      <w:r>
        <w:rPr>
          <w:rFonts w:asciiTheme="minorHAnsi" w:eastAsia="Calibri" w:hAnsiTheme="minorHAnsi" w:cstheme="minorHAnsi"/>
        </w:rPr>
        <w:t xml:space="preserve">wy w poszczególnych </w:t>
      </w:r>
      <w:r w:rsidR="008426FA">
        <w:rPr>
          <w:rFonts w:asciiTheme="minorHAnsi" w:eastAsia="Calibri" w:hAnsiTheme="minorHAnsi" w:cstheme="minorHAnsi"/>
        </w:rPr>
        <w:t>strefach</w:t>
      </w:r>
      <w:r w:rsidRPr="00ED6114">
        <w:rPr>
          <w:rFonts w:asciiTheme="minorHAnsi" w:eastAsia="Calibri" w:hAnsiTheme="minorHAnsi" w:cstheme="minorHAnsi"/>
        </w:rPr>
        <w:t>– na terenie któr</w:t>
      </w:r>
      <w:r w:rsidR="008426FA">
        <w:rPr>
          <w:rFonts w:asciiTheme="minorHAnsi" w:eastAsia="Calibri" w:hAnsiTheme="minorHAnsi" w:cstheme="minorHAnsi"/>
        </w:rPr>
        <w:t>ych</w:t>
      </w:r>
      <w:r w:rsidRPr="00ED6114">
        <w:rPr>
          <w:rFonts w:asciiTheme="minorHAnsi" w:eastAsia="Calibri" w:hAnsiTheme="minorHAnsi" w:cstheme="minorHAnsi"/>
        </w:rPr>
        <w:t xml:space="preserve"> możliwe będzie wydawanie decyzji o warunkach zabudowy</w:t>
      </w:r>
      <w:r w:rsidR="00A42D7B" w:rsidRPr="00A42D7B">
        <w:rPr>
          <w:rFonts w:asciiTheme="minorHAnsi" w:eastAsia="Calibri" w:hAnsiTheme="minorHAnsi" w:cstheme="minorHAnsi"/>
          <w:kern w:val="2"/>
          <w:lang w:eastAsia="en-US"/>
        </w:rPr>
        <w:t xml:space="preserve"> </w:t>
      </w:r>
      <w:r w:rsidR="00A42D7B">
        <w:rPr>
          <w:rFonts w:asciiTheme="minorHAnsi" w:eastAsia="Calibri" w:hAnsiTheme="minorHAnsi" w:cstheme="minorHAnsi"/>
          <w:kern w:val="2"/>
          <w:lang w:eastAsia="en-US"/>
        </w:rPr>
        <w:t>lub zmiana przeznaczenia terenu w miejscowym planie z nie mieszkaniowej  na mieszkaniową</w:t>
      </w:r>
      <w:r w:rsidR="00A42D7B" w:rsidRPr="00CE1FEC">
        <w:rPr>
          <w:rFonts w:asciiTheme="minorHAnsi" w:eastAsia="Calibri" w:hAnsiTheme="minorHAnsi" w:cstheme="minorHAnsi"/>
          <w:kern w:val="2"/>
          <w:lang w:eastAsia="en-US"/>
        </w:rPr>
        <w:t>.</w:t>
      </w:r>
    </w:p>
    <w:p w14:paraId="04C818A1" w14:textId="44A9D337" w:rsidR="00583812" w:rsidRPr="00583812" w:rsidRDefault="00E1282D" w:rsidP="0053722F">
      <w:pPr>
        <w:spacing w:line="276" w:lineRule="auto"/>
        <w:rPr>
          <w:rFonts w:asciiTheme="minorHAnsi" w:hAnsiTheme="minorHAnsi" w:cstheme="minorHAnsi"/>
          <w:u w:val="single"/>
        </w:rPr>
      </w:pPr>
      <w:r w:rsidRPr="00170501">
        <w:rPr>
          <w:rFonts w:asciiTheme="minorHAnsi" w:hAnsiTheme="minorHAnsi" w:cstheme="minorHAnsi"/>
          <w:u w:val="single"/>
        </w:rPr>
        <w:t>Charakter</w:t>
      </w:r>
      <w:r w:rsidR="00583812" w:rsidRPr="00170501">
        <w:rPr>
          <w:rFonts w:asciiTheme="minorHAnsi" w:hAnsiTheme="minorHAnsi" w:cstheme="minorHAnsi"/>
          <w:u w:val="single"/>
        </w:rPr>
        <w:t>ystyka obszaru gminy Godkowo</w:t>
      </w:r>
      <w:r w:rsidR="00B85AAA" w:rsidRPr="00170501">
        <w:rPr>
          <w:rFonts w:asciiTheme="minorHAnsi" w:hAnsiTheme="minorHAnsi" w:cstheme="minorHAnsi"/>
          <w:u w:val="single"/>
        </w:rPr>
        <w:t>, uwarunkowania i zagrożenia środowiskowe</w:t>
      </w:r>
    </w:p>
    <w:p w14:paraId="4A263E37" w14:textId="16E132A4" w:rsidR="001A79ED" w:rsidRDefault="00211334" w:rsidP="001A79ED">
      <w:pPr>
        <w:spacing w:line="276" w:lineRule="auto"/>
        <w:jc w:val="both"/>
        <w:rPr>
          <w:rFonts w:asciiTheme="minorHAnsi" w:hAnsiTheme="minorHAnsi" w:cstheme="minorHAnsi"/>
          <w:iCs/>
        </w:rPr>
      </w:pPr>
      <w:r>
        <w:rPr>
          <w:rFonts w:asciiTheme="minorHAnsi" w:hAnsiTheme="minorHAnsi" w:cstheme="minorHAnsi"/>
        </w:rPr>
        <w:t>Gmina Godkowo jest gminą</w:t>
      </w:r>
      <w:r w:rsidRPr="00211334">
        <w:rPr>
          <w:rFonts w:asciiTheme="minorHAnsi" w:hAnsiTheme="minorHAnsi" w:cstheme="minorHAnsi"/>
        </w:rPr>
        <w:t xml:space="preserve"> wiejską położoną na terenie powiatu elbląskiego, w północno-wschodniej części województwa warmińsko-mazurskiego. </w:t>
      </w:r>
      <w:r w:rsidR="001A79ED" w:rsidRPr="001A79ED">
        <w:rPr>
          <w:rFonts w:asciiTheme="minorHAnsi" w:hAnsiTheme="minorHAnsi" w:cstheme="minorHAnsi"/>
        </w:rPr>
        <w:t xml:space="preserve">Powierzchnia gminy Godkowo </w:t>
      </w:r>
      <w:r w:rsidR="001A79ED">
        <w:rPr>
          <w:rFonts w:asciiTheme="minorHAnsi" w:hAnsiTheme="minorHAnsi" w:cstheme="minorHAnsi"/>
        </w:rPr>
        <w:t xml:space="preserve">wynosi </w:t>
      </w:r>
      <w:r w:rsidR="001A79ED" w:rsidRPr="005A67E3">
        <w:rPr>
          <w:rFonts w:ascii="Calibri" w:eastAsia="Calibri" w:hAnsi="Calibri" w:cs="Times New Roman"/>
          <w:lang w:eastAsia="en-US"/>
        </w:rPr>
        <w:t xml:space="preserve">16 674 ha, z czego około 70% stanowią użytki rolne, 24% tereny leśne a grunty zabudowane stanowią około 6% powierzchni gminy. Obszar gminy w około 74% (12 399 ha) pokryty jest miejscowymi planami zagospodarowania przestrzennego. </w:t>
      </w:r>
      <w:r w:rsidR="001A79ED" w:rsidRPr="005976FE">
        <w:rPr>
          <w:rFonts w:ascii="Calibri" w:eastAsia="Calibri" w:hAnsi="Calibri" w:cs="Times New Roman"/>
          <w:lang w:eastAsia="en-US"/>
        </w:rPr>
        <w:t xml:space="preserve">Części nieobjęte </w:t>
      </w:r>
      <w:r w:rsidR="001A79ED" w:rsidRPr="00AB0DC7">
        <w:rPr>
          <w:rFonts w:ascii="Calibri" w:eastAsia="Calibri" w:hAnsi="Calibri" w:cs="Times New Roman"/>
          <w:lang w:eastAsia="en-US"/>
        </w:rPr>
        <w:t>plana</w:t>
      </w:r>
      <w:r w:rsidR="00AB0DC7" w:rsidRPr="00AB0DC7">
        <w:rPr>
          <w:rFonts w:ascii="Calibri" w:eastAsia="Calibri" w:hAnsi="Calibri" w:cs="Times New Roman"/>
          <w:lang w:eastAsia="en-US"/>
        </w:rPr>
        <w:t>mi to głównie lasy oraz niewielkie</w:t>
      </w:r>
      <w:r w:rsidR="001A79ED" w:rsidRPr="00AB0DC7">
        <w:rPr>
          <w:rFonts w:ascii="Calibri" w:eastAsia="Calibri" w:hAnsi="Calibri" w:cs="Times New Roman"/>
          <w:lang w:eastAsia="en-US"/>
        </w:rPr>
        <w:t xml:space="preserve"> tereny poszczególnych miejscowości i pojedynczych zabudowań.</w:t>
      </w:r>
      <w:r w:rsidR="007B16CC" w:rsidRPr="00AB0DC7">
        <w:rPr>
          <w:rFonts w:ascii="Calibri" w:eastAsia="Calibri" w:hAnsi="Calibri" w:cs="Calibri"/>
          <w:iCs/>
          <w:lang w:eastAsia="en-US"/>
        </w:rPr>
        <w:t xml:space="preserve"> Do najlepszych gruntów użytkowanych rolniczo na obszarze gminy Godkowo zaliczają się grunty orne, łąki i pastwiska II oraz III klasy bonitacyjnej, które stanowią prawie 30% ogółu użytków rolnych w gminie.</w:t>
      </w:r>
    </w:p>
    <w:p w14:paraId="3FED1FFB" w14:textId="77777777" w:rsidR="00594289" w:rsidRDefault="001A79ED" w:rsidP="005D3FF2">
      <w:pPr>
        <w:spacing w:line="276" w:lineRule="auto"/>
        <w:jc w:val="both"/>
        <w:rPr>
          <w:rFonts w:asciiTheme="minorHAnsi" w:hAnsiTheme="minorHAnsi" w:cstheme="minorHAnsi"/>
        </w:rPr>
      </w:pPr>
      <w:r w:rsidRPr="001A79ED">
        <w:rPr>
          <w:rFonts w:asciiTheme="minorHAnsi" w:hAnsiTheme="minorHAnsi" w:cstheme="minorHAnsi"/>
        </w:rPr>
        <w:t>Krajobraz gminy Godkowo jest wyraźnie zróżnicowany, ze względu na jej położenie w obrębie dwóch bardzo różnych jednostek: Pojezierza Dzierzgońsko – Morąskiego i Równiny Warmińskiej</w:t>
      </w:r>
      <w:r>
        <w:rPr>
          <w:rFonts w:asciiTheme="minorHAnsi" w:hAnsiTheme="minorHAnsi" w:cstheme="minorHAnsi"/>
        </w:rPr>
        <w:t>.</w:t>
      </w:r>
      <w:r w:rsidR="00B121FB" w:rsidRPr="00B121FB">
        <w:t xml:space="preserve"> </w:t>
      </w:r>
      <w:r w:rsidR="00B121FB" w:rsidRPr="00B121FB">
        <w:rPr>
          <w:rFonts w:asciiTheme="minorHAnsi" w:hAnsiTheme="minorHAnsi" w:cstheme="minorHAnsi"/>
        </w:rPr>
        <w:t>Odzwierciedleniem zróżnicowania form morfologicznych terenu jest jego wyraźne zróżnicowanie hipsometryczne</w:t>
      </w:r>
      <w:r w:rsidR="00091534">
        <w:rPr>
          <w:rFonts w:asciiTheme="minorHAnsi" w:hAnsiTheme="minorHAnsi" w:cstheme="minorHAnsi"/>
        </w:rPr>
        <w:t xml:space="preserve">. </w:t>
      </w:r>
      <w:r w:rsidR="00B121FB" w:rsidRPr="00B121FB">
        <w:rPr>
          <w:rFonts w:asciiTheme="minorHAnsi" w:hAnsiTheme="minorHAnsi" w:cstheme="minorHAnsi"/>
        </w:rPr>
        <w:t>Najniżej położone obszary występują w północnej części gminy, wysokości rosną stopniowo ku południu.</w:t>
      </w:r>
    </w:p>
    <w:p w14:paraId="33C9C7B7" w14:textId="77777777" w:rsidR="00594289" w:rsidRPr="00E90112" w:rsidRDefault="00594289" w:rsidP="00594289">
      <w:pPr>
        <w:spacing w:line="276" w:lineRule="auto"/>
        <w:jc w:val="both"/>
        <w:rPr>
          <w:rFonts w:asciiTheme="minorHAnsi" w:hAnsiTheme="minorHAnsi" w:cstheme="minorHAnsi"/>
        </w:rPr>
      </w:pPr>
      <w:r w:rsidRPr="00E90112">
        <w:rPr>
          <w:rFonts w:asciiTheme="minorHAnsi" w:hAnsiTheme="minorHAnsi" w:cstheme="minorHAnsi"/>
        </w:rPr>
        <w:t>Na terenie gminy Godkowo nie znajdują się zarejestrowane osuwiska</w:t>
      </w:r>
      <w:r>
        <w:rPr>
          <w:rFonts w:asciiTheme="minorHAnsi" w:hAnsiTheme="minorHAnsi" w:cstheme="minorHAnsi"/>
        </w:rPr>
        <w:t>.</w:t>
      </w:r>
    </w:p>
    <w:p w14:paraId="5EFF74FF" w14:textId="77777777" w:rsidR="00594289" w:rsidRPr="00E90112" w:rsidRDefault="00594289" w:rsidP="00594289">
      <w:pPr>
        <w:spacing w:line="276" w:lineRule="auto"/>
        <w:jc w:val="both"/>
        <w:rPr>
          <w:rFonts w:asciiTheme="minorHAnsi" w:hAnsiTheme="minorHAnsi" w:cstheme="minorHAnsi"/>
        </w:rPr>
      </w:pPr>
      <w:r w:rsidRPr="008867A5">
        <w:rPr>
          <w:rFonts w:asciiTheme="minorHAnsi" w:hAnsiTheme="minorHAnsi" w:cstheme="minorHAnsi"/>
        </w:rPr>
        <w:t>Obszary o nachyleniu terenu równym lub większym niż 12% są terenami potencjalnie narażonymi na osuwanie się mas ziemnych.</w:t>
      </w:r>
      <w:r w:rsidRPr="00E90112">
        <w:t xml:space="preserve"> </w:t>
      </w:r>
      <w:r w:rsidRPr="00E90112">
        <w:rPr>
          <w:rFonts w:asciiTheme="minorHAnsi" w:hAnsiTheme="minorHAnsi" w:cstheme="minorHAnsi"/>
        </w:rPr>
        <w:t>Takie tereny występują przede wszystkim w sąsiedztwie antropogenicznych zmian w rzeźbie terenu (np. drogi, koleje, rowy melioracyjne), ale również dość powszechnie na granicy strefy krawędziowej wysoczyzny Pojezierza Iławskiego oraz na brzegach dolin i rynien glacjalnych</w:t>
      </w:r>
      <w:r>
        <w:rPr>
          <w:rFonts w:asciiTheme="minorHAnsi" w:hAnsiTheme="minorHAnsi" w:cstheme="minorHAnsi"/>
        </w:rPr>
        <w:t>.</w:t>
      </w:r>
    </w:p>
    <w:p w14:paraId="394D4A9B" w14:textId="48EA321C" w:rsidR="001A79ED" w:rsidRPr="00091534" w:rsidRDefault="00091534" w:rsidP="005D3FF2">
      <w:pPr>
        <w:spacing w:line="276" w:lineRule="auto"/>
        <w:jc w:val="both"/>
        <w:rPr>
          <w:rFonts w:asciiTheme="minorHAnsi" w:hAnsiTheme="minorHAnsi" w:cstheme="minorHAnsi"/>
          <w:highlight w:val="yellow"/>
        </w:rPr>
      </w:pPr>
      <w:r w:rsidRPr="00091534">
        <w:rPr>
          <w:rFonts w:asciiTheme="minorHAnsi" w:hAnsiTheme="minorHAnsi" w:cstheme="minorHAnsi"/>
        </w:rPr>
        <w:t xml:space="preserve">Na terenie </w:t>
      </w:r>
      <w:r w:rsidR="00815844">
        <w:rPr>
          <w:rFonts w:asciiTheme="minorHAnsi" w:hAnsiTheme="minorHAnsi" w:cstheme="minorHAnsi"/>
        </w:rPr>
        <w:t>gminy Godkowo wyznaczone są</w:t>
      </w:r>
      <w:r w:rsidRPr="00091534">
        <w:rPr>
          <w:rFonts w:asciiTheme="minorHAnsi" w:hAnsiTheme="minorHAnsi" w:cstheme="minorHAnsi"/>
        </w:rPr>
        <w:t xml:space="preserve"> udokumentowane złoża kopalin</w:t>
      </w:r>
      <w:r>
        <w:rPr>
          <w:rFonts w:asciiTheme="minorHAnsi" w:hAnsiTheme="minorHAnsi" w:cstheme="minorHAnsi"/>
        </w:rPr>
        <w:t>.</w:t>
      </w:r>
    </w:p>
    <w:p w14:paraId="29909064" w14:textId="2A001EC0" w:rsidR="007B16CC" w:rsidRPr="00B60C85" w:rsidRDefault="00F564B3" w:rsidP="005D3FF2">
      <w:pPr>
        <w:spacing w:line="276" w:lineRule="auto"/>
        <w:jc w:val="both"/>
        <w:rPr>
          <w:rFonts w:asciiTheme="minorHAnsi" w:hAnsiTheme="minorHAnsi" w:cstheme="minorHAnsi"/>
        </w:rPr>
      </w:pPr>
      <w:r w:rsidRPr="007B16CC">
        <w:rPr>
          <w:rFonts w:asciiTheme="minorHAnsi" w:hAnsiTheme="minorHAnsi" w:cstheme="minorHAnsi"/>
        </w:rPr>
        <w:t>Obszar gminy Godkowo położony jest w zlewniach dwóch zasadniczych systemów hydrograficznych: rzeki Pasłęki i rzeki Wąskiej. Rzeka Pasłęka biegnie wzdłuż wschodniej granicy gminy, natomiast rzeka Wąska płynie w głębokiej dolinie przez jej południowo-zachodnią część.</w:t>
      </w:r>
      <w:r w:rsidR="007B16CC" w:rsidRPr="007B16CC">
        <w:rPr>
          <w:rFonts w:asciiTheme="minorHAnsi" w:hAnsiTheme="minorHAnsi" w:cstheme="minorHAnsi"/>
        </w:rPr>
        <w:t xml:space="preserve"> </w:t>
      </w:r>
      <w:r w:rsidR="007B16CC" w:rsidRPr="00B60C85">
        <w:rPr>
          <w:rFonts w:asciiTheme="minorHAnsi" w:hAnsiTheme="minorHAnsi" w:cstheme="minorHAnsi"/>
        </w:rPr>
        <w:t>W południowej części gminy Godkowo znajdują się dwa jeziora: Wiskie (Zimnochy) i Okonie.</w:t>
      </w:r>
    </w:p>
    <w:p w14:paraId="06A55740" w14:textId="77777777" w:rsidR="00BE17CB" w:rsidRPr="0086330A" w:rsidRDefault="00BE17CB" w:rsidP="00BE17CB">
      <w:pPr>
        <w:spacing w:line="276" w:lineRule="auto"/>
        <w:jc w:val="both"/>
        <w:rPr>
          <w:rFonts w:ascii="Calibri" w:eastAsia="Calibri" w:hAnsi="Calibri" w:cs="Calibri"/>
          <w:kern w:val="2"/>
          <w:lang w:eastAsia="en-US"/>
        </w:rPr>
      </w:pPr>
      <w:r w:rsidRPr="00594289">
        <w:rPr>
          <w:rFonts w:ascii="Calibri" w:eastAsia="Calibri" w:hAnsi="Calibri" w:cs="Calibri"/>
          <w:kern w:val="2"/>
          <w:lang w:eastAsia="en-US"/>
        </w:rPr>
        <w:t>Na terenie gminy obszary zagrożone powodzią występują w sąsiedztwie rzeki Pasłęki oraz Wąskiej. Na obszarach szczególnego zagrożenia powodzią, zarówno o wysokim (10% raz na 10 lat) jak i średnim (1% raz na 100 lat) prawdopodobieństwie wystąpienia powodzi, nie znajdują się żadne zabudowania, poza fragmentem budynku hotelu w Klekotkach.</w:t>
      </w:r>
    </w:p>
    <w:p w14:paraId="6B877FBF" w14:textId="364B2B01" w:rsidR="001A79ED" w:rsidRDefault="001A79ED" w:rsidP="001A79ED">
      <w:pPr>
        <w:spacing w:line="276" w:lineRule="auto"/>
        <w:jc w:val="both"/>
        <w:rPr>
          <w:rFonts w:asciiTheme="minorHAnsi" w:hAnsiTheme="minorHAnsi" w:cstheme="minorHAnsi"/>
        </w:rPr>
      </w:pPr>
      <w:r w:rsidRPr="00FA68CC">
        <w:rPr>
          <w:rFonts w:asciiTheme="minorHAnsi" w:hAnsiTheme="minorHAnsi" w:cstheme="minorHAnsi"/>
        </w:rPr>
        <w:t>Krajobraz kulturowy gminy Godkowo charakteryzuje się równomiernym rozmieszczeniem wsi o zwartej zabudowie. Zachowały się średniowieczne, lokacyjne układy ruralistyczne wsi, np.</w:t>
      </w:r>
      <w:r>
        <w:rPr>
          <w:rFonts w:asciiTheme="minorHAnsi" w:hAnsiTheme="minorHAnsi" w:cstheme="minorHAnsi"/>
        </w:rPr>
        <w:t xml:space="preserve"> </w:t>
      </w:r>
      <w:r w:rsidRPr="00FA68CC">
        <w:rPr>
          <w:rFonts w:asciiTheme="minorHAnsi" w:hAnsiTheme="minorHAnsi" w:cstheme="minorHAnsi"/>
        </w:rPr>
        <w:t>Skowrony z XIII wieku, Dobry z przełomu XIV/XV wieku, z XIV w</w:t>
      </w:r>
      <w:r>
        <w:rPr>
          <w:rFonts w:asciiTheme="minorHAnsi" w:hAnsiTheme="minorHAnsi" w:cstheme="minorHAnsi"/>
        </w:rPr>
        <w:t>ieku: Osiek, Lesiska, Ząbrowiec</w:t>
      </w:r>
      <w:r w:rsidRPr="00FA68CC">
        <w:rPr>
          <w:rFonts w:asciiTheme="minorHAnsi" w:hAnsiTheme="minorHAnsi" w:cstheme="minorHAnsi"/>
        </w:rPr>
        <w:t xml:space="preserve">. Środkowa część gminy tj. wsie Osiek, Dobry, Skowrony wraz z okolicami, charakteryzuje się wysokimi walorami środowiska naturalnego i wysokimi wartościami krajobrazu kulturowego. Na terenie gminy zachowało się wiele przykładów zabudowy mieszkalno – gospodarczej z okresu od 4 ćw. XVIII do początku XIX w. </w:t>
      </w:r>
    </w:p>
    <w:p w14:paraId="272F45DB" w14:textId="7F0F036F" w:rsidR="0063299E" w:rsidRPr="0063299E" w:rsidRDefault="0063299E" w:rsidP="001A79ED">
      <w:pPr>
        <w:spacing w:line="276" w:lineRule="auto"/>
        <w:jc w:val="both"/>
        <w:rPr>
          <w:rFonts w:ascii="Calibri" w:hAnsi="Calibri" w:cs="Calibri"/>
        </w:rPr>
      </w:pPr>
      <w:r w:rsidRPr="00A41A42">
        <w:rPr>
          <w:rFonts w:ascii="Calibri" w:hAnsi="Calibri" w:cs="Calibri"/>
        </w:rPr>
        <w:t>Na obszarze Gminy Godkowo</w:t>
      </w:r>
      <w:r>
        <w:rPr>
          <w:rFonts w:ascii="Calibri" w:hAnsi="Calibri" w:cs="Calibri"/>
        </w:rPr>
        <w:t xml:space="preserve"> znajdują się </w:t>
      </w:r>
      <w:r w:rsidRPr="00A41A42">
        <w:rPr>
          <w:rFonts w:ascii="Calibri" w:hAnsi="Calibri" w:cs="Calibri"/>
        </w:rPr>
        <w:t>obiekty i obszary wpisane do rejestru zabytków nieruchomych</w:t>
      </w:r>
    </w:p>
    <w:p w14:paraId="5B97A731" w14:textId="7B5A727E" w:rsidR="0063299E" w:rsidRDefault="0063299E" w:rsidP="001A79ED">
      <w:pPr>
        <w:spacing w:line="276" w:lineRule="auto"/>
        <w:jc w:val="both"/>
        <w:rPr>
          <w:rFonts w:asciiTheme="minorHAnsi" w:hAnsiTheme="minorHAnsi" w:cstheme="minorHAnsi"/>
        </w:rPr>
      </w:pPr>
      <w:r w:rsidRPr="00A41A42">
        <w:rPr>
          <w:rFonts w:ascii="Calibri" w:hAnsi="Calibri" w:cs="Calibri"/>
        </w:rPr>
        <w:t>województwa warmińsko-mazurskiego</w:t>
      </w:r>
      <w:r>
        <w:rPr>
          <w:rFonts w:ascii="Calibri" w:hAnsi="Calibri" w:cs="Calibri"/>
        </w:rPr>
        <w:t xml:space="preserve">,  obiekty znajdujące się w </w:t>
      </w:r>
      <w:r w:rsidRPr="0063299E">
        <w:rPr>
          <w:rFonts w:ascii="Calibri" w:hAnsi="Calibri" w:cs="Calibri"/>
        </w:rPr>
        <w:t>Wojewódzkiej Ewidencji Zabytków</w:t>
      </w:r>
      <w:r>
        <w:rPr>
          <w:rFonts w:ascii="Calibri" w:hAnsi="Calibri" w:cs="Calibri"/>
        </w:rPr>
        <w:t xml:space="preserve"> oraz stanowiska archeologiczne.</w:t>
      </w:r>
    </w:p>
    <w:p w14:paraId="483CB0D5" w14:textId="77777777" w:rsidR="001A79ED" w:rsidRPr="00FA68CC" w:rsidRDefault="001A79ED" w:rsidP="001A79ED">
      <w:pPr>
        <w:spacing w:line="276" w:lineRule="auto"/>
        <w:jc w:val="both"/>
        <w:rPr>
          <w:rFonts w:asciiTheme="minorHAnsi" w:hAnsiTheme="minorHAnsi" w:cstheme="minorHAnsi"/>
        </w:rPr>
      </w:pPr>
      <w:r w:rsidRPr="00FA68CC">
        <w:rPr>
          <w:rFonts w:asciiTheme="minorHAnsi" w:hAnsiTheme="minorHAnsi" w:cstheme="minorHAnsi"/>
        </w:rPr>
        <w:t>Na terenie gminy Godkowo występują następujące formy ochrony przyrody:</w:t>
      </w:r>
    </w:p>
    <w:p w14:paraId="5B58AB53" w14:textId="3727AAB8" w:rsidR="001A79ED" w:rsidRPr="00FA68CC" w:rsidRDefault="001A79ED" w:rsidP="00FD651D">
      <w:pPr>
        <w:pStyle w:val="Akapitzlist"/>
        <w:numPr>
          <w:ilvl w:val="0"/>
          <w:numId w:val="38"/>
        </w:numPr>
        <w:spacing w:line="276" w:lineRule="auto"/>
        <w:ind w:left="426"/>
        <w:contextualSpacing/>
        <w:rPr>
          <w:rFonts w:asciiTheme="minorHAnsi" w:hAnsiTheme="minorHAnsi" w:cstheme="minorHAnsi"/>
        </w:rPr>
      </w:pPr>
      <w:r w:rsidRPr="00FA68CC">
        <w:rPr>
          <w:rFonts w:asciiTheme="minorHAnsi" w:hAnsiTheme="minorHAnsi" w:cstheme="minorHAnsi"/>
        </w:rPr>
        <w:t>fragmenty 3 obszarów chronionego krajobrazu: Obszar Chronionego Krajobrazu Doliny Pasłęki, Słobicki Obszar Chronionego Krajobrazu, Obszar Chron</w:t>
      </w:r>
      <w:r w:rsidR="0063299E">
        <w:rPr>
          <w:rFonts w:asciiTheme="minorHAnsi" w:hAnsiTheme="minorHAnsi" w:cstheme="minorHAnsi"/>
        </w:rPr>
        <w:t>ionego Krajobrazu Rzeki Wąskiej;</w:t>
      </w:r>
    </w:p>
    <w:p w14:paraId="73B18815" w14:textId="15AC14F5" w:rsidR="001A79ED" w:rsidRPr="00FA68CC" w:rsidRDefault="001A79ED" w:rsidP="00FD651D">
      <w:pPr>
        <w:pStyle w:val="Akapitzlist"/>
        <w:numPr>
          <w:ilvl w:val="0"/>
          <w:numId w:val="38"/>
        </w:numPr>
        <w:spacing w:line="276" w:lineRule="auto"/>
        <w:ind w:left="426"/>
        <w:contextualSpacing/>
        <w:rPr>
          <w:rFonts w:asciiTheme="minorHAnsi" w:hAnsiTheme="minorHAnsi" w:cstheme="minorHAnsi"/>
        </w:rPr>
      </w:pPr>
      <w:r w:rsidRPr="00FA68CC">
        <w:rPr>
          <w:rFonts w:asciiTheme="minorHAnsi" w:hAnsiTheme="minorHAnsi" w:cstheme="minorHAnsi"/>
        </w:rPr>
        <w:lastRenderedPageBreak/>
        <w:t>fragmenty 3 obszarów Natura 2000: - Obszar specjalnej ochrony Dolina Pasłęki PLB280002, Specjalny obszar ochrony siedlisk Rzeka Pasłęka PLH280006, Specjalny obszar ochrony siedl</w:t>
      </w:r>
      <w:r w:rsidR="0063299E">
        <w:rPr>
          <w:rFonts w:asciiTheme="minorHAnsi" w:hAnsiTheme="minorHAnsi" w:cstheme="minorHAnsi"/>
        </w:rPr>
        <w:t>isk Uroczysko Markowo PLH280032;</w:t>
      </w:r>
      <w:r w:rsidR="0045563C">
        <w:rPr>
          <w:rFonts w:asciiTheme="minorHAnsi" w:hAnsiTheme="minorHAnsi" w:cstheme="minorHAnsi"/>
        </w:rPr>
        <w:t xml:space="preserve">  </w:t>
      </w:r>
    </w:p>
    <w:p w14:paraId="7CBE9446" w14:textId="77777777" w:rsidR="001A79ED" w:rsidRPr="00FA68CC" w:rsidRDefault="001A79ED" w:rsidP="00FD651D">
      <w:pPr>
        <w:pStyle w:val="Akapitzlist"/>
        <w:numPr>
          <w:ilvl w:val="0"/>
          <w:numId w:val="38"/>
        </w:numPr>
        <w:spacing w:line="276" w:lineRule="auto"/>
        <w:ind w:left="426"/>
        <w:contextualSpacing/>
        <w:rPr>
          <w:rFonts w:asciiTheme="minorHAnsi" w:hAnsiTheme="minorHAnsi" w:cstheme="minorHAnsi"/>
        </w:rPr>
      </w:pPr>
      <w:r w:rsidRPr="00FA68CC">
        <w:rPr>
          <w:rFonts w:asciiTheme="minorHAnsi" w:hAnsiTheme="minorHAnsi" w:cstheme="minorHAnsi"/>
        </w:rPr>
        <w:t>rezerwat przyrody ,,Ostoja bobrów na Rzece Pasłęce’’.</w:t>
      </w:r>
    </w:p>
    <w:p w14:paraId="483E9706" w14:textId="77777777" w:rsidR="00FD651D" w:rsidRPr="00FD651D" w:rsidRDefault="00FD651D" w:rsidP="00FD651D">
      <w:pPr>
        <w:spacing w:line="276" w:lineRule="auto"/>
        <w:jc w:val="both"/>
        <w:rPr>
          <w:rFonts w:asciiTheme="minorHAnsi" w:hAnsiTheme="minorHAnsi" w:cstheme="minorHAnsi"/>
        </w:rPr>
      </w:pPr>
      <w:r w:rsidRPr="00FD651D">
        <w:rPr>
          <w:rFonts w:asciiTheme="minorHAnsi" w:hAnsiTheme="minorHAnsi" w:cstheme="minorHAnsi"/>
        </w:rPr>
        <w:t>System osnowy ekologicznej gminy Godkowo składa się z:</w:t>
      </w:r>
    </w:p>
    <w:p w14:paraId="11CFC495" w14:textId="77777777" w:rsidR="00FD651D" w:rsidRPr="00FD651D" w:rsidRDefault="00FD651D" w:rsidP="00FD651D">
      <w:pPr>
        <w:pStyle w:val="Akapitzlist"/>
        <w:numPr>
          <w:ilvl w:val="0"/>
          <w:numId w:val="66"/>
        </w:numPr>
        <w:spacing w:line="276" w:lineRule="auto"/>
        <w:ind w:left="426"/>
        <w:rPr>
          <w:rFonts w:asciiTheme="minorHAnsi" w:hAnsiTheme="minorHAnsi" w:cstheme="minorHAnsi"/>
        </w:rPr>
      </w:pPr>
      <w:r w:rsidRPr="00FD651D">
        <w:rPr>
          <w:rFonts w:asciiTheme="minorHAnsi" w:hAnsiTheme="minorHAnsi" w:cstheme="minorHAnsi"/>
        </w:rPr>
        <w:t>Składowych ponadlokalnych (regionalnych): dużych kompleksów leśnych oraz korytarzy ekologicznych rzek Pasłęki i Wąskiej wraz z dopływami.</w:t>
      </w:r>
    </w:p>
    <w:p w14:paraId="10400828" w14:textId="2751EBAE" w:rsidR="00FF50DC" w:rsidRPr="00134E25" w:rsidRDefault="00FD651D" w:rsidP="00134E25">
      <w:pPr>
        <w:pStyle w:val="Akapitzlist"/>
        <w:numPr>
          <w:ilvl w:val="0"/>
          <w:numId w:val="66"/>
        </w:numPr>
        <w:spacing w:line="276" w:lineRule="auto"/>
        <w:ind w:left="426"/>
        <w:rPr>
          <w:rFonts w:asciiTheme="minorHAnsi" w:hAnsiTheme="minorHAnsi" w:cstheme="minorHAnsi"/>
        </w:rPr>
      </w:pPr>
      <w:r w:rsidRPr="00FD651D">
        <w:rPr>
          <w:rFonts w:asciiTheme="minorHAnsi" w:hAnsiTheme="minorHAnsi" w:cstheme="minorHAnsi"/>
        </w:rPr>
        <w:t>Składowych lokalnych: korytarzy dolin rzecznych, zalesień i łąk wzmacniających ciągłość ekologiczną, drobnych kompleksów leśnych w krajobrazie rolniczym oraz podmokłych terenów z roślinnością wodno-błotną, istotnych dla retencji i różnorodności biologicznej.</w:t>
      </w:r>
    </w:p>
    <w:p w14:paraId="03859B49" w14:textId="4328CB12" w:rsidR="00FF50DC" w:rsidRDefault="00FF50DC" w:rsidP="00636118">
      <w:pPr>
        <w:suppressAutoHyphens/>
        <w:spacing w:line="276" w:lineRule="auto"/>
        <w:jc w:val="both"/>
        <w:rPr>
          <w:rFonts w:asciiTheme="minorHAnsi" w:hAnsiTheme="minorHAnsi" w:cstheme="minorHAnsi"/>
          <w:highlight w:val="green"/>
        </w:rPr>
      </w:pPr>
      <w:r w:rsidRPr="000A1880">
        <w:rPr>
          <w:rFonts w:ascii="Calibri" w:eastAsia="Batang" w:hAnsi="Calibri" w:cs="Times New Roman"/>
          <w:lang w:eastAsia="en-US"/>
        </w:rPr>
        <w:t xml:space="preserve">Na obszarze </w:t>
      </w:r>
      <w:r w:rsidR="008918C1">
        <w:rPr>
          <w:rFonts w:ascii="Calibri" w:eastAsia="Batang" w:hAnsi="Calibri" w:cs="Times New Roman"/>
          <w:lang w:eastAsia="en-US"/>
        </w:rPr>
        <w:t xml:space="preserve">objętym </w:t>
      </w:r>
      <w:r w:rsidRPr="000A1880">
        <w:rPr>
          <w:rFonts w:ascii="Calibri" w:eastAsia="Batang" w:hAnsi="Calibri" w:cs="Times New Roman"/>
          <w:lang w:eastAsia="en-US"/>
        </w:rPr>
        <w:t>analiz</w:t>
      </w:r>
      <w:r w:rsidR="008918C1">
        <w:rPr>
          <w:rFonts w:ascii="Calibri" w:eastAsia="Batang" w:hAnsi="Calibri" w:cs="Times New Roman"/>
          <w:lang w:eastAsia="en-US"/>
        </w:rPr>
        <w:t>ą</w:t>
      </w:r>
      <w:r w:rsidRPr="000A1880">
        <w:rPr>
          <w:rFonts w:ascii="Calibri" w:eastAsia="Batang" w:hAnsi="Calibri" w:cs="Times New Roman"/>
          <w:lang w:eastAsia="en-US"/>
        </w:rPr>
        <w:t xml:space="preserve"> miejscowo występuje zjawisko tzw. niskiej emisji. Jej źródłem są przede wszystkim indywidualne paleniska domowe oraz lokalne kotłownie, które stanowią główne źródło ciepła na</w:t>
      </w:r>
      <w:r w:rsidRPr="000A1880">
        <w:rPr>
          <w:rFonts w:ascii="Calibri" w:eastAsia="Batang" w:hAnsi="Calibri" w:cs="Times New Roman"/>
          <w:iCs/>
          <w:lang w:eastAsia="en-US"/>
        </w:rPr>
        <w:t xml:space="preserve"> obszarze analiz oraz jego sąsiedztwie.</w:t>
      </w:r>
    </w:p>
    <w:p w14:paraId="0ED5274E" w14:textId="77777777" w:rsidR="00FF50DC" w:rsidRDefault="00696877" w:rsidP="00636118">
      <w:pPr>
        <w:suppressAutoHyphens/>
        <w:spacing w:line="276" w:lineRule="auto"/>
        <w:jc w:val="both"/>
        <w:rPr>
          <w:rFonts w:asciiTheme="minorHAnsi" w:hAnsiTheme="minorHAnsi"/>
        </w:rPr>
      </w:pPr>
      <w:r w:rsidRPr="00FF50DC">
        <w:rPr>
          <w:rFonts w:asciiTheme="minorHAnsi" w:hAnsiTheme="minorHAnsi"/>
        </w:rPr>
        <w:t>Źródłem</w:t>
      </w:r>
      <w:r w:rsidR="00F50D93" w:rsidRPr="00FF50DC">
        <w:rPr>
          <w:rFonts w:asciiTheme="minorHAnsi" w:hAnsiTheme="minorHAnsi"/>
        </w:rPr>
        <w:t xml:space="preserve"> zanieczyszczeń powietrza na obszarze analiz jest również emisja komunikacyjna. </w:t>
      </w:r>
      <w:r w:rsidR="00FF50DC" w:rsidRPr="00FF50DC">
        <w:rPr>
          <w:rFonts w:asciiTheme="minorHAnsi" w:hAnsiTheme="minorHAnsi"/>
        </w:rPr>
        <w:t>Przez obszar analiz w gminie Godkowo przebiega droga wojewódzka nr 513 oraz drogi o znaczeniu lokalnym.</w:t>
      </w:r>
    </w:p>
    <w:p w14:paraId="72C30D16" w14:textId="77777777" w:rsidR="00FF50DC" w:rsidRPr="001C328A" w:rsidRDefault="00FF50DC" w:rsidP="00FF50DC">
      <w:pPr>
        <w:spacing w:line="276" w:lineRule="auto"/>
        <w:jc w:val="both"/>
        <w:rPr>
          <w:rFonts w:ascii="Calibri" w:eastAsia="Batang" w:hAnsi="Calibri" w:cs="Times New Roman"/>
          <w:lang w:eastAsia="en-US"/>
        </w:rPr>
      </w:pPr>
      <w:r w:rsidRPr="001C328A">
        <w:rPr>
          <w:rFonts w:ascii="Calibri" w:eastAsia="Batang" w:hAnsi="Calibri" w:cs="Times New Roman"/>
          <w:lang w:eastAsia="en-US"/>
        </w:rPr>
        <w:t>W granicach gminy Godkowo do źródeł liniowej emisji hałasu należy w zasadzie jedynie droga wojewódzka nr 513 oraz sieć dróg powiatowych i gminnych. Źródłem hałasu może być również linia elektroenergetyczna najwyższych napięć 400 kV (</w:t>
      </w:r>
      <w:r w:rsidRPr="001C328A">
        <w:rPr>
          <w:rFonts w:ascii="Calibri" w:eastAsia="Batang" w:hAnsi="Calibri" w:cs="Calibri"/>
          <w:iCs/>
          <w:szCs w:val="24"/>
          <w:lang w:eastAsia="en-US"/>
        </w:rPr>
        <w:t>hałas występować może głównie podczas deszczowej pogody lub w dni o sporej wilgotności powietrza, w bezpośrednim sąsiedztwie linii).</w:t>
      </w:r>
    </w:p>
    <w:p w14:paraId="4208F315" w14:textId="6792872B" w:rsidR="00170501" w:rsidRPr="00170501" w:rsidRDefault="00170501" w:rsidP="00170501">
      <w:pPr>
        <w:spacing w:line="276" w:lineRule="auto"/>
        <w:contextualSpacing/>
        <w:rPr>
          <w:rFonts w:asciiTheme="minorHAnsi" w:hAnsiTheme="minorHAnsi" w:cstheme="minorHAnsi"/>
          <w:iCs/>
          <w:u w:val="single"/>
        </w:rPr>
      </w:pPr>
      <w:r w:rsidRPr="00EE4551">
        <w:rPr>
          <w:rFonts w:asciiTheme="minorHAnsi" w:hAnsiTheme="minorHAnsi" w:cstheme="minorHAnsi"/>
          <w:iCs/>
          <w:u w:val="single"/>
        </w:rPr>
        <w:t>Podsumowanie</w:t>
      </w:r>
    </w:p>
    <w:p w14:paraId="35314D28" w14:textId="77777777" w:rsidR="00657117" w:rsidRDefault="00657117" w:rsidP="00657117">
      <w:pPr>
        <w:autoSpaceDE w:val="0"/>
        <w:autoSpaceDN w:val="0"/>
        <w:adjustRightInd w:val="0"/>
        <w:spacing w:line="276" w:lineRule="auto"/>
        <w:jc w:val="both"/>
        <w:rPr>
          <w:rFonts w:asciiTheme="minorHAnsi" w:hAnsiTheme="minorHAnsi" w:cstheme="minorHAnsi"/>
        </w:rPr>
      </w:pPr>
      <w:r w:rsidRPr="005C4A08">
        <w:rPr>
          <w:rFonts w:asciiTheme="minorHAnsi" w:hAnsiTheme="minorHAnsi" w:cstheme="minorHAnsi"/>
        </w:rPr>
        <w:t xml:space="preserve">Ustalenia przyjęte w </w:t>
      </w:r>
      <w:r>
        <w:rPr>
          <w:rFonts w:asciiTheme="minorHAnsi" w:hAnsiTheme="minorHAnsi" w:cstheme="minorHAnsi"/>
        </w:rPr>
        <w:t>planie ogólnym gminy Godkowo</w:t>
      </w:r>
      <w:r w:rsidRPr="005C4A08">
        <w:rPr>
          <w:rFonts w:asciiTheme="minorHAnsi" w:hAnsiTheme="minorHAnsi" w:cstheme="minorHAnsi"/>
        </w:rPr>
        <w:t xml:space="preserve"> są zgodne z polityką przestrzenną prowadzoną na szczeblu wojewódzkim, a ta z krajową polityką przestrzenną. Wzajemne powiązanie tych dokumentów zapewnia spójne i całościowe kształtowanie przestrzeni.</w:t>
      </w:r>
    </w:p>
    <w:p w14:paraId="3F69CF59" w14:textId="613A021A" w:rsidR="00657117" w:rsidRPr="00E56145" w:rsidRDefault="00B10695" w:rsidP="00657117">
      <w:pPr>
        <w:spacing w:line="276" w:lineRule="auto"/>
        <w:jc w:val="both"/>
        <w:rPr>
          <w:rFonts w:ascii="Calibri" w:hAnsi="Calibri" w:cs="Calibri"/>
        </w:rPr>
      </w:pPr>
      <w:r w:rsidRPr="00B10695">
        <w:rPr>
          <w:rFonts w:ascii="Calibri" w:hAnsi="Calibri" w:cs="Calibri"/>
        </w:rPr>
        <w:t>Wyznaczone strefy planistyczne w planie ogólnym gminy Godkowo zostały dostosowane do uwarunkowań i specyfiki obszaru, z uwzględnieniem jego funkcji, cech środowiskowych oraz potencjału rozwojowego.</w:t>
      </w:r>
      <w:r w:rsidR="00657117" w:rsidRPr="00B10695">
        <w:rPr>
          <w:rFonts w:ascii="Calibri" w:hAnsi="Calibri" w:cs="Calibri"/>
        </w:rPr>
        <w:t xml:space="preserve"> Podział gminy na wspomniane strefy został oparty na istniejącej strukturze funkcjonalno-przestrzennej, kierunkach rozwoju określonych w aktualnym Studium uwarunkowań i kierunków zagospodarowania przestrzennego gminy Godkowo oraz obowiązujących miejscowych planach zagospodarowania przestrzennego, </w:t>
      </w:r>
      <w:r w:rsidR="00657117" w:rsidRPr="00B10695">
        <w:rPr>
          <w:rFonts w:asciiTheme="minorHAnsi" w:hAnsiTheme="minorHAnsi" w:cstheme="minorHAnsi"/>
          <w:lang w:eastAsia="pl-PL"/>
        </w:rPr>
        <w:t xml:space="preserve">z uwzględnieniem walorów krajobrazowych, wymogów ładu przestrzennego i ochrony środowiska. </w:t>
      </w:r>
    </w:p>
    <w:p w14:paraId="095EBF4C" w14:textId="77777777" w:rsidR="00657117" w:rsidRPr="00AB0DC7" w:rsidRDefault="00657117" w:rsidP="00657117">
      <w:pPr>
        <w:spacing w:line="276" w:lineRule="auto"/>
        <w:jc w:val="both"/>
        <w:rPr>
          <w:rFonts w:ascii="Calibri" w:eastAsia="Calibri" w:hAnsi="Calibri" w:cs="Times New Roman"/>
          <w:lang w:eastAsia="en-US"/>
        </w:rPr>
      </w:pPr>
      <w:r w:rsidRPr="00AB0DC7">
        <w:rPr>
          <w:rFonts w:asciiTheme="minorHAnsi" w:eastAsia="CenturyGothic" w:hAnsiTheme="minorHAnsi" w:cstheme="minorHAnsi"/>
        </w:rPr>
        <w:t>Nie przewiduje się, by w ramach realizacji niniejszego projektu doszło do znaczących zmian w środowisku.</w:t>
      </w:r>
      <w:r w:rsidRPr="00AB0DC7">
        <w:rPr>
          <w:rFonts w:ascii="Calibri" w:eastAsia="Calibri" w:hAnsi="Calibri" w:cs="Times New Roman"/>
          <w:lang w:eastAsia="en-US"/>
        </w:rPr>
        <w:t xml:space="preserve"> </w:t>
      </w:r>
    </w:p>
    <w:p w14:paraId="67606460" w14:textId="77F799A1" w:rsidR="009B473F" w:rsidRDefault="00657117" w:rsidP="009B473F">
      <w:pPr>
        <w:widowControl w:val="0"/>
        <w:adjustRightInd w:val="0"/>
        <w:spacing w:line="276" w:lineRule="auto"/>
        <w:jc w:val="both"/>
        <w:textAlignment w:val="baseline"/>
        <w:rPr>
          <w:rFonts w:ascii="Calibri" w:eastAsia="Calibri" w:hAnsi="Calibri" w:cs="Times New Roman"/>
          <w:lang w:eastAsia="en-US"/>
        </w:rPr>
      </w:pPr>
      <w:r w:rsidRPr="00AB0DC7">
        <w:rPr>
          <w:rFonts w:asciiTheme="minorHAnsi" w:hAnsiTheme="minorHAnsi" w:cstheme="minorHAnsi"/>
          <w:lang w:eastAsia="pl-PL"/>
        </w:rPr>
        <w:t>Niezagospodarowane</w:t>
      </w:r>
      <w:r w:rsidRPr="00AB0DC7">
        <w:rPr>
          <w:rFonts w:asciiTheme="minorHAnsi" w:hAnsiTheme="minorHAnsi" w:cstheme="minorHAnsi"/>
          <w:iCs/>
        </w:rPr>
        <w:t xml:space="preserve"> </w:t>
      </w:r>
      <w:r w:rsidRPr="00AB0DC7">
        <w:rPr>
          <w:rFonts w:asciiTheme="minorHAnsi" w:hAnsiTheme="minorHAnsi" w:cstheme="minorHAnsi"/>
          <w:lang w:eastAsia="pl-PL"/>
        </w:rPr>
        <w:t>tereny rolne, lasy, pastwiska oraz kompleksy łąk przebiegające wzdłuż rzek w planie zostaną zachowane.</w:t>
      </w:r>
      <w:r w:rsidR="009B473F" w:rsidRPr="009B473F">
        <w:rPr>
          <w:rFonts w:ascii="Calibri" w:eastAsia="Calibri" w:hAnsi="Calibri" w:cs="Times New Roman"/>
          <w:lang w:eastAsia="en-US"/>
        </w:rPr>
        <w:t xml:space="preserve"> </w:t>
      </w:r>
      <w:r w:rsidR="009B473F" w:rsidRPr="00DE7EC4">
        <w:rPr>
          <w:rFonts w:ascii="Calibri" w:eastAsia="Calibri" w:hAnsi="Calibri" w:cs="Times New Roman"/>
          <w:lang w:eastAsia="en-US"/>
        </w:rPr>
        <w:t>Na terenach gruntów klas chronionych I-III nie dopuszczono lokalizacji urządzeń wytwarzających energię z wykorzystaniem energii słonecznej.</w:t>
      </w:r>
      <w:r w:rsidR="009B473F">
        <w:rPr>
          <w:rFonts w:ascii="Calibri" w:eastAsia="Calibri" w:hAnsi="Calibri" w:cs="Times New Roman"/>
          <w:lang w:eastAsia="en-US"/>
        </w:rPr>
        <w:t xml:space="preserve"> </w:t>
      </w:r>
    </w:p>
    <w:p w14:paraId="5670665A" w14:textId="77777777" w:rsidR="00657117" w:rsidRPr="001E697C" w:rsidRDefault="00657117" w:rsidP="00657117">
      <w:pPr>
        <w:autoSpaceDE w:val="0"/>
        <w:autoSpaceDN w:val="0"/>
        <w:adjustRightInd w:val="0"/>
        <w:spacing w:line="276" w:lineRule="auto"/>
        <w:jc w:val="both"/>
        <w:rPr>
          <w:rFonts w:asciiTheme="minorHAnsi" w:hAnsiTheme="minorHAnsi" w:cstheme="minorHAnsi"/>
        </w:rPr>
      </w:pPr>
      <w:r w:rsidRPr="001E697C">
        <w:rPr>
          <w:rFonts w:asciiTheme="minorHAnsi" w:hAnsiTheme="minorHAnsi" w:cstheme="minorHAnsi"/>
          <w:lang w:eastAsia="pl-PL"/>
        </w:rPr>
        <w:t>Wprowadzenie minimalnej wartości powierzchni biologicznie czynnej pozostawi możliwość przepuszczalności gleb oraz możliwość odprowadzania wód opadowych do wód gruntowych. Zachowanie terenów zielonych, lasów, gruntów rolnych, łą</w:t>
      </w:r>
      <w:r>
        <w:rPr>
          <w:rFonts w:asciiTheme="minorHAnsi" w:hAnsiTheme="minorHAnsi" w:cstheme="minorHAnsi"/>
          <w:lang w:eastAsia="pl-PL"/>
        </w:rPr>
        <w:t>k, wód na obszarze gminy Godkowo</w:t>
      </w:r>
      <w:r w:rsidRPr="001E697C">
        <w:rPr>
          <w:rFonts w:asciiTheme="minorHAnsi" w:hAnsiTheme="minorHAnsi" w:cstheme="minorHAnsi"/>
          <w:lang w:eastAsia="pl-PL"/>
        </w:rPr>
        <w:t xml:space="preserve"> jako strefy otwartej wolnej od zabudowy </w:t>
      </w:r>
      <w:r>
        <w:rPr>
          <w:rFonts w:asciiTheme="minorHAnsi" w:hAnsiTheme="minorHAnsi" w:cstheme="minorHAnsi"/>
          <w:lang w:eastAsia="pl-PL"/>
        </w:rPr>
        <w:t xml:space="preserve">będzie oddziaływać pozytywnie </w:t>
      </w:r>
      <w:r w:rsidRPr="001E697C">
        <w:rPr>
          <w:rFonts w:asciiTheme="minorHAnsi" w:hAnsiTheme="minorHAnsi" w:cstheme="minorHAnsi"/>
          <w:lang w:eastAsia="pl-PL"/>
        </w:rPr>
        <w:t>pod względem przyrodniczym.</w:t>
      </w:r>
      <w:r w:rsidRPr="001E697C">
        <w:rPr>
          <w:rFonts w:asciiTheme="minorHAnsi" w:hAnsiTheme="minorHAnsi" w:cstheme="minorHAnsi"/>
        </w:rPr>
        <w:t xml:space="preserve"> </w:t>
      </w:r>
    </w:p>
    <w:p w14:paraId="31136E47" w14:textId="096F9A8E" w:rsidR="00657117" w:rsidRPr="001E697C" w:rsidRDefault="00657117" w:rsidP="00657117">
      <w:pPr>
        <w:spacing w:line="276" w:lineRule="auto"/>
        <w:contextualSpacing/>
        <w:jc w:val="both"/>
        <w:rPr>
          <w:rFonts w:asciiTheme="minorHAnsi" w:hAnsiTheme="minorHAnsi" w:cstheme="minorHAnsi"/>
          <w:lang w:eastAsia="pl-PL"/>
        </w:rPr>
      </w:pPr>
      <w:r w:rsidRPr="001E697C">
        <w:rPr>
          <w:rFonts w:asciiTheme="minorHAnsi" w:hAnsiTheme="minorHAnsi" w:cstheme="minorHAnsi"/>
          <w:lang w:eastAsia="pl-PL"/>
        </w:rPr>
        <w:t xml:space="preserve">Otwarta przestrzeń bez zabudowy sprzyja zachowaniu naturalnych ekosystemów, co ma korzystny wpływ na zdrowie ludzi oraz dobrostan fauny i flory. W ten sposób można również uniknąć degradacji terenów, ochronić zasoby wodne oraz zachować tereny uprawne wysokiej jakości. </w:t>
      </w:r>
    </w:p>
    <w:p w14:paraId="0B329142" w14:textId="294F6EF5" w:rsidR="00AC6FB9" w:rsidRDefault="00AC1584" w:rsidP="00AC6FB9">
      <w:pPr>
        <w:spacing w:line="276" w:lineRule="auto"/>
        <w:jc w:val="both"/>
        <w:rPr>
          <w:rFonts w:asciiTheme="minorHAnsi" w:hAnsiTheme="minorHAnsi" w:cstheme="minorHAnsi"/>
        </w:rPr>
      </w:pPr>
      <w:r w:rsidRPr="00AC1584">
        <w:rPr>
          <w:rFonts w:asciiTheme="minorHAnsi" w:hAnsiTheme="minorHAnsi" w:cstheme="minorHAnsi"/>
        </w:rPr>
        <w:t>W planie ogólnym kryteria lokalizacji odnawialnych źródeł energii na terenie gminy Godkowo wyznaczono w oparciu o obowiązujące przepisy prawa oraz wiedzę ekspercką. Potencjalna realizacja elektrowni wiatrowych będzie odbywać się zgodnie z obowiązującymi przepisami prawa, w szczególności w zakresie wymaganych odległości od zabudowy mieszkaniowej oraz zakazów lokalizacyjnych względem określonych obiektów i terenów.</w:t>
      </w:r>
      <w:r w:rsidR="00AC6FB9" w:rsidRPr="00AC6FB9">
        <w:rPr>
          <w:rFonts w:asciiTheme="minorHAnsi" w:hAnsiTheme="minorHAnsi" w:cstheme="minorHAnsi"/>
        </w:rPr>
        <w:t xml:space="preserve"> </w:t>
      </w:r>
      <w:r w:rsidR="00AC6FB9" w:rsidRPr="00AE61C3">
        <w:rPr>
          <w:rFonts w:asciiTheme="minorHAnsi" w:hAnsiTheme="minorHAnsi" w:cstheme="minorHAnsi"/>
        </w:rPr>
        <w:t xml:space="preserve">W planie ogólnym, na obszarach objętych powierzchniowymi formami ochrony </w:t>
      </w:r>
      <w:r w:rsidR="00AC6FB9" w:rsidRPr="00AE61C3">
        <w:rPr>
          <w:rFonts w:asciiTheme="minorHAnsi" w:hAnsiTheme="minorHAnsi" w:cstheme="minorHAnsi"/>
        </w:rPr>
        <w:lastRenderedPageBreak/>
        <w:t>przyrody, gdzie nie występuje zabudowa, wyznaczono strefy otwarte</w:t>
      </w:r>
      <w:r w:rsidR="00AC6FB9">
        <w:rPr>
          <w:rFonts w:asciiTheme="minorHAnsi" w:hAnsiTheme="minorHAnsi" w:cstheme="minorHAnsi"/>
        </w:rPr>
        <w:t xml:space="preserve"> SO oraz strefy zieleni i rekreacji SN </w:t>
      </w:r>
      <w:r w:rsidR="00AC6FB9" w:rsidRPr="00AE61C3">
        <w:rPr>
          <w:rFonts w:asciiTheme="minorHAnsi" w:hAnsiTheme="minorHAnsi" w:cstheme="minorHAnsi"/>
        </w:rPr>
        <w:t xml:space="preserve"> – bez dopuszczenia lokalizacji elektrowni wykorzystując</w:t>
      </w:r>
      <w:r w:rsidR="00AC6FB9">
        <w:rPr>
          <w:rFonts w:asciiTheme="minorHAnsi" w:hAnsiTheme="minorHAnsi" w:cstheme="minorHAnsi"/>
        </w:rPr>
        <w:t>ych odnawialne źródła energii.</w:t>
      </w:r>
      <w:r w:rsidR="009B473F">
        <w:rPr>
          <w:rFonts w:asciiTheme="minorHAnsi" w:hAnsiTheme="minorHAnsi" w:cstheme="minorHAnsi"/>
        </w:rPr>
        <w:t xml:space="preserve"> </w:t>
      </w:r>
    </w:p>
    <w:p w14:paraId="104A3615" w14:textId="2B0B60DC" w:rsidR="00B10695" w:rsidRPr="00A73739" w:rsidRDefault="00B10695" w:rsidP="00B10695">
      <w:pPr>
        <w:spacing w:line="276" w:lineRule="auto"/>
        <w:jc w:val="both"/>
        <w:rPr>
          <w:rFonts w:asciiTheme="minorHAnsi" w:hAnsiTheme="minorHAnsi" w:cstheme="minorHAnsi"/>
        </w:rPr>
      </w:pPr>
      <w:r w:rsidRPr="00AC1584">
        <w:rPr>
          <w:rFonts w:asciiTheme="minorHAnsi" w:hAnsiTheme="minorHAnsi" w:cstheme="minorHAnsi"/>
        </w:rPr>
        <w:t>Planowane lokalizacje odnawialnych źródeł energii – instalacji fotowoltaicznych oraz elektrowni wiatrowych – nie będą powodować istotnych negatywnych oddziaływań na ludzi, pod warunkiem realizacji inwestycji zgodnie z obowiązującymi przepisami prawa i normami środowiskowymi.</w:t>
      </w:r>
      <w:r w:rsidRPr="00AC1584">
        <w:t xml:space="preserve"> </w:t>
      </w:r>
      <w:r w:rsidRPr="00AC1584">
        <w:rPr>
          <w:rFonts w:asciiTheme="minorHAnsi" w:hAnsiTheme="minorHAnsi" w:cstheme="minorHAnsi"/>
        </w:rPr>
        <w:t>Inwestycje te mogą mieć pozytywny wpływ społeczno-ekonomiczny, wspierając rozwój lokalny i bezpieczeństwo energetyczne.</w:t>
      </w:r>
    </w:p>
    <w:p w14:paraId="7FFB8680" w14:textId="77777777" w:rsidR="00B10695" w:rsidRDefault="00B10695" w:rsidP="00FD59BC">
      <w:pPr>
        <w:autoSpaceDE w:val="0"/>
        <w:autoSpaceDN w:val="0"/>
        <w:adjustRightInd w:val="0"/>
        <w:spacing w:line="276" w:lineRule="auto"/>
        <w:jc w:val="both"/>
        <w:rPr>
          <w:rFonts w:asciiTheme="minorHAnsi" w:hAnsiTheme="minorHAnsi" w:cstheme="minorHAnsi"/>
        </w:rPr>
      </w:pPr>
    </w:p>
    <w:p w14:paraId="52E2994D" w14:textId="3F2B66D4" w:rsidR="00105ABC" w:rsidRDefault="00105ABC" w:rsidP="00FD59BC">
      <w:pPr>
        <w:autoSpaceDE w:val="0"/>
        <w:autoSpaceDN w:val="0"/>
        <w:adjustRightInd w:val="0"/>
        <w:spacing w:line="276" w:lineRule="auto"/>
        <w:jc w:val="both"/>
        <w:rPr>
          <w:rFonts w:asciiTheme="minorHAnsi" w:hAnsiTheme="minorHAnsi" w:cstheme="minorHAnsi"/>
        </w:rPr>
      </w:pPr>
      <w:r w:rsidRPr="00FD59BC">
        <w:rPr>
          <w:rFonts w:asciiTheme="minorHAnsi" w:hAnsiTheme="minorHAnsi" w:cstheme="minorHAnsi"/>
        </w:rPr>
        <w:t>Podsumowując realizacja projektu planu ogólnego, będącego przedmiotem niniejszej oceny nie</w:t>
      </w:r>
      <w:r w:rsidR="00A42D7B">
        <w:rPr>
          <w:rFonts w:asciiTheme="minorHAnsi" w:hAnsiTheme="minorHAnsi" w:cstheme="minorHAnsi"/>
        </w:rPr>
        <w:t> </w:t>
      </w:r>
      <w:r w:rsidRPr="00FD59BC">
        <w:rPr>
          <w:rFonts w:asciiTheme="minorHAnsi" w:hAnsiTheme="minorHAnsi" w:cstheme="minorHAnsi"/>
        </w:rPr>
        <w:t>spowoduje istotnego przekształcenia komponentów środowiska przyrodniczego i jego funkcjonowania. Prognozowane skutki realizacji planu pozostaną bez wpływu na obiekty chronione na podstawie przepisów ochrony środowiska i przyrody w tym na obszary Natura 2000 i nie spowodują niekorzystnego oddziaływania na funkcjonowanie powiązań przyrodniczych z obszarami chronionymi położonymi w szerszym sąsiedztwie.</w:t>
      </w:r>
    </w:p>
    <w:p w14:paraId="3303E71B" w14:textId="77777777" w:rsidR="0019642F" w:rsidRDefault="0019642F" w:rsidP="00FD59BC">
      <w:pPr>
        <w:autoSpaceDE w:val="0"/>
        <w:autoSpaceDN w:val="0"/>
        <w:adjustRightInd w:val="0"/>
        <w:spacing w:line="276" w:lineRule="auto"/>
        <w:jc w:val="both"/>
        <w:rPr>
          <w:rFonts w:asciiTheme="minorHAnsi" w:hAnsiTheme="minorHAnsi" w:cstheme="minorHAnsi"/>
        </w:rPr>
      </w:pPr>
    </w:p>
    <w:sectPr w:rsidR="0019642F" w:rsidSect="00B97801">
      <w:footerReference w:type="default" r:id="rId19"/>
      <w:pgSz w:w="11906" w:h="16838" w:code="9"/>
      <w:pgMar w:top="1105" w:right="1134" w:bottom="1418"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3A52F" w14:textId="77777777" w:rsidR="005E657B" w:rsidRDefault="005E657B">
      <w:r>
        <w:separator/>
      </w:r>
    </w:p>
  </w:endnote>
  <w:endnote w:type="continuationSeparator" w:id="0">
    <w:p w14:paraId="1DE513FA" w14:textId="77777777" w:rsidR="005E657B" w:rsidRDefault="005E6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altName w:val="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EFF" w:usb1="F9DFFFFF" w:usb2="0000007F" w:usb3="00000000" w:csb0="003F01FF" w:csb1="00000000"/>
  </w:font>
  <w:font w:name="CenturyGothic">
    <w:panose1 w:val="00000000000000000000"/>
    <w:charset w:val="00"/>
    <w:family w:val="roman"/>
    <w:notTrueType/>
    <w:pitch w:val="default"/>
  </w:font>
  <w:font w:name="Calibri-Light">
    <w:altName w:val="Arial"/>
    <w:panose1 w:val="00000000000000000000"/>
    <w:charset w:val="00"/>
    <w:family w:val="swiss"/>
    <w:notTrueType/>
    <w:pitch w:val="default"/>
    <w:sig w:usb0="00000007" w:usb1="00000000" w:usb2="00000000" w:usb3="00000000" w:csb0="00000003" w:csb1="00000000"/>
  </w:font>
  <w:font w:name="TimesNew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29AE7" w14:textId="650ED7E4" w:rsidR="00EF1A5F" w:rsidRDefault="00EF1A5F">
    <w:pPr>
      <w:pStyle w:val="Stopka"/>
      <w:ind w:right="360"/>
    </w:pPr>
    <w:r>
      <w:rPr>
        <w:noProof/>
        <w:lang w:eastAsia="pl-PL"/>
      </w:rPr>
      <mc:AlternateContent>
        <mc:Choice Requires="wps">
          <w:drawing>
            <wp:anchor distT="0" distB="0" distL="0" distR="0" simplePos="0" relativeHeight="251657728" behindDoc="0" locked="0" layoutInCell="1" allowOverlap="1" wp14:anchorId="28A43449" wp14:editId="5F15DEBD">
              <wp:simplePos x="0" y="0"/>
              <wp:positionH relativeFrom="page">
                <wp:posOffset>6471285</wp:posOffset>
              </wp:positionH>
              <wp:positionV relativeFrom="paragraph">
                <wp:posOffset>635</wp:posOffset>
              </wp:positionV>
              <wp:extent cx="151765" cy="156210"/>
              <wp:effectExtent l="0" t="0" r="0" b="0"/>
              <wp:wrapSquare wrapText="larges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 cy="1562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6588D1" w14:textId="77777777" w:rsidR="00EF1A5F" w:rsidRDefault="00EF1A5F">
                          <w:pPr>
                            <w:pStyle w:val="Stopka"/>
                          </w:pPr>
                          <w:r>
                            <w:rPr>
                              <w:rStyle w:val="Numerstrony"/>
                            </w:rPr>
                            <w:fldChar w:fldCharType="begin"/>
                          </w:r>
                          <w:r>
                            <w:rPr>
                              <w:rStyle w:val="Numerstrony"/>
                            </w:rPr>
                            <w:instrText xml:space="preserve"> PAGE </w:instrText>
                          </w:r>
                          <w:r>
                            <w:rPr>
                              <w:rStyle w:val="Numerstrony"/>
                            </w:rPr>
                            <w:fldChar w:fldCharType="separate"/>
                          </w:r>
                          <w:r w:rsidR="00E8163D">
                            <w:rPr>
                              <w:rStyle w:val="Numerstrony"/>
                              <w:noProof/>
                            </w:rPr>
                            <w:t>42</w:t>
                          </w:r>
                          <w:r>
                            <w:rPr>
                              <w:rStyle w:val="Numerstrony"/>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A43449" id="_x0000_t202" coordsize="21600,21600" o:spt="202" path="m,l,21600r21600,l21600,xe">
              <v:stroke joinstyle="miter"/>
              <v:path gradientshapeok="t" o:connecttype="rect"/>
            </v:shapetype>
            <v:shape id="Text Box 2" o:spid="_x0000_s1026" type="#_x0000_t202" style="position:absolute;margin-left:509.55pt;margin-top:.05pt;width:11.95pt;height:12.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" stroked="f">
              <v:fill opacity="0"/>
              <v:textbox inset="0,0,0,0">
                <w:txbxContent>
                  <w:p w14:paraId="676588D1" w14:textId="77777777" w:rsidR="00EF1A5F" w:rsidRDefault="00EF1A5F">
                    <w:pPr>
                      <w:pStyle w:val="Stopka"/>
                    </w:pPr>
                    <w:r>
                      <w:rPr>
                        <w:rStyle w:val="Numerstrony"/>
                      </w:rPr>
                      <w:fldChar w:fldCharType="begin"/>
                    </w:r>
                    <w:r>
                      <w:rPr>
                        <w:rStyle w:val="Numerstrony"/>
                      </w:rPr>
                      <w:instrText xml:space="preserve"> PAGE </w:instrText>
                    </w:r>
                    <w:r>
                      <w:rPr>
                        <w:rStyle w:val="Numerstrony"/>
                      </w:rPr>
                      <w:fldChar w:fldCharType="separate"/>
                    </w:r>
                    <w:r w:rsidR="00E8163D">
                      <w:rPr>
                        <w:rStyle w:val="Numerstrony"/>
                        <w:noProof/>
                      </w:rPr>
                      <w:t>42</w:t>
                    </w:r>
                    <w:r>
                      <w:rPr>
                        <w:rStyle w:val="Numerstrony"/>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438FF" w14:textId="77777777" w:rsidR="005E657B" w:rsidRDefault="005E657B">
      <w:r>
        <w:separator/>
      </w:r>
    </w:p>
  </w:footnote>
  <w:footnote w:type="continuationSeparator" w:id="0">
    <w:p w14:paraId="53F4CA45" w14:textId="77777777" w:rsidR="005E657B" w:rsidRDefault="005E657B">
      <w:r>
        <w:continuationSeparator/>
      </w:r>
    </w:p>
  </w:footnote>
  <w:footnote w:id="1">
    <w:p w14:paraId="3BE79DBA" w14:textId="77777777" w:rsidR="00EF1A5F" w:rsidRDefault="00EF1A5F" w:rsidP="00D02981">
      <w:pPr>
        <w:pStyle w:val="Tekstprzypisudolnego"/>
      </w:pPr>
      <w:r>
        <w:rPr>
          <w:rStyle w:val="Odwoanieprzypisudolnego"/>
        </w:rPr>
        <w:footnoteRef/>
      </w:r>
      <w:r>
        <w:t xml:space="preserve"> Matuszkiewicz, J., Falinski, J. B., Kostrowicki, A. S., Olaczek, R., Wojterski, T. (2008). Potential natural vegetation of Poland. IGiPZ PAN, Warszawa.</w:t>
      </w:r>
    </w:p>
  </w:footnote>
  <w:footnote w:id="2">
    <w:p w14:paraId="26A44AFA" w14:textId="77777777" w:rsidR="00EF1A5F" w:rsidRDefault="00EF1A5F" w:rsidP="000440AA">
      <w:pPr>
        <w:pStyle w:val="Tekstprzypisudolnego"/>
      </w:pPr>
      <w:r>
        <w:rPr>
          <w:rStyle w:val="Odwoanieprzypisudolnego"/>
        </w:rPr>
        <w:footnoteRef/>
      </w:r>
      <w:r>
        <w:t xml:space="preserve"> https://geoportal.pgi.gov.pl/portal/page/portal/SOPO/Wyszukaj3/ (dostęp 17.02.2025 r.)</w:t>
      </w:r>
    </w:p>
  </w:footnote>
  <w:footnote w:id="3">
    <w:p w14:paraId="07DD1C1C" w14:textId="77777777" w:rsidR="00EF1A5F" w:rsidRDefault="00EF1A5F" w:rsidP="000440AA">
      <w:pPr>
        <w:pStyle w:val="Tekstprzypisudolnego"/>
      </w:pPr>
      <w:r>
        <w:rPr>
          <w:rStyle w:val="Odwoanieprzypisudolnego"/>
        </w:rPr>
        <w:footnoteRef/>
      </w:r>
      <w:r w:rsidRPr="00884278">
        <w:t>Çellek, S. (2020). Effect of the slope angle and its classification on landslide. </w:t>
      </w:r>
      <w:r w:rsidRPr="00884278">
        <w:rPr>
          <w:i/>
          <w:iCs/>
        </w:rPr>
        <w:t>Natural Hazards and Earth System Sciences Discussions</w:t>
      </w:r>
      <w:r w:rsidRPr="00884278">
        <w:t>, </w:t>
      </w:r>
      <w:r w:rsidRPr="00884278">
        <w:rPr>
          <w:i/>
          <w:iCs/>
        </w:rPr>
        <w:t>2020</w:t>
      </w:r>
      <w:r w:rsidRPr="00884278">
        <w:t>, 1-23.</w:t>
      </w:r>
    </w:p>
  </w:footnote>
  <w:footnote w:id="4">
    <w:p w14:paraId="43572454" w14:textId="77777777" w:rsidR="00EF1A5F" w:rsidRDefault="00EF1A5F" w:rsidP="00BE79E0">
      <w:pPr>
        <w:pStyle w:val="Tekstprzypisudolnego"/>
      </w:pPr>
      <w:r>
        <w:rPr>
          <w:rStyle w:val="Odwoanieprzypisudolnego"/>
        </w:rPr>
        <w:footnoteRef/>
      </w:r>
      <w:r w:rsidRPr="008152A2">
        <w:t>Woś, A. (1999). Klimat Polski. Wydaw. Naukowe PWN.</w:t>
      </w:r>
    </w:p>
  </w:footnote>
  <w:footnote w:id="5">
    <w:p w14:paraId="2009BC3D" w14:textId="77777777" w:rsidR="00EF1A5F" w:rsidRPr="00AE2413" w:rsidRDefault="00EF1A5F" w:rsidP="008B44FC">
      <w:pPr>
        <w:pStyle w:val="Tekstprzypisudolnego"/>
      </w:pPr>
      <w:r>
        <w:rPr>
          <w:rStyle w:val="Odwoanieprzypisudolnego"/>
        </w:rPr>
        <w:footnoteRef/>
      </w:r>
      <w:r>
        <w:t xml:space="preserve"> Regionalny korytarz ekologiczny został wyznaczony w Planie zagospodarowania przestrzennego województwa- warmińsko- mazurskiego i na terenie gminy Godkowo obejmuje obszary położone wzdłuż rz. Pasłęki i jej dopływu- Tatarki oraz Zimnego Strumyka (dopływ rz. Wąskiej) i Dzikówki (dopływ rz. Baudy)</w:t>
      </w:r>
    </w:p>
  </w:footnote>
  <w:footnote w:id="6">
    <w:p w14:paraId="6D603851" w14:textId="77777777" w:rsidR="00EF1A5F" w:rsidRDefault="00EF1A5F" w:rsidP="001C328A">
      <w:pPr>
        <w:pStyle w:val="Tekstprzypisudolnego"/>
      </w:pPr>
      <w:r>
        <w:rPr>
          <w:rStyle w:val="Odwoanieprzypisudolnego"/>
        </w:rPr>
        <w:footnoteRef/>
      </w:r>
      <w:r w:rsidRPr="000E274B">
        <w:t>https://bip.warmia.mazury.pl/upload/files/informacja/zal._1_GDDKiA_20221007_OS.pdf</w:t>
      </w:r>
      <w:r>
        <w:t xml:space="preserve"> (dostęp 20.02.2025 r.)</w:t>
      </w:r>
    </w:p>
  </w:footnote>
  <w:footnote w:id="7">
    <w:p w14:paraId="7F34E597" w14:textId="77777777" w:rsidR="00EF1A5F" w:rsidRDefault="00EF1A5F" w:rsidP="00E35736">
      <w:pPr>
        <w:pStyle w:val="Tekstprzypisudolnego"/>
      </w:pPr>
      <w:r>
        <w:rPr>
          <w:rStyle w:val="Odwoanieprzypisudolnego"/>
        </w:rPr>
        <w:footnoteRef/>
      </w:r>
      <w:r>
        <w:t xml:space="preserve"> </w:t>
      </w:r>
      <w:r w:rsidRPr="00914A3C">
        <w:t xml:space="preserve">Odpowiedź na zawiadomienie wójta gm. Godkowo o przystąpieniu do sporządzania </w:t>
      </w:r>
      <w:r>
        <w:t>planu ogólnego</w:t>
      </w:r>
      <w:r w:rsidRPr="00914A3C">
        <w:t xml:space="preserve"> od PSE S.A. Oddział w Bydgoszczy pismem znak </w:t>
      </w:r>
      <w:r>
        <w:t>28-DE-DSB-DUB-WFB.071.10.2025.2 z dnia 03.01.2025</w:t>
      </w:r>
      <w:r w:rsidRPr="00914A3C">
        <w:t xml:space="preserve"> 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 w15:restartNumberingAfterBreak="0">
    <w:nsid w:val="00000003"/>
    <w:multiLevelType w:val="singleLevel"/>
    <w:tmpl w:val="00000003"/>
    <w:name w:val="WW8Num3"/>
    <w:lvl w:ilvl="0">
      <w:start w:val="1"/>
      <w:numFmt w:val="bullet"/>
      <w:lvlText w:val=""/>
      <w:lvlJc w:val="left"/>
      <w:pPr>
        <w:tabs>
          <w:tab w:val="num" w:pos="397"/>
        </w:tabs>
        <w:ind w:left="397" w:hanging="397"/>
      </w:pPr>
      <w:rPr>
        <w:rFonts w:ascii="Wingdings" w:hAnsi="Wingdings" w:cs="Symbol"/>
      </w:rPr>
    </w:lvl>
  </w:abstractNum>
  <w:abstractNum w:abstractNumId="2" w15:restartNumberingAfterBreak="0">
    <w:nsid w:val="00000004"/>
    <w:multiLevelType w:val="singleLevel"/>
    <w:tmpl w:val="00000004"/>
    <w:name w:val="WW8Num4"/>
    <w:lvl w:ilvl="0">
      <w:start w:val="1"/>
      <w:numFmt w:val="bullet"/>
      <w:lvlText w:val=""/>
      <w:lvlJc w:val="left"/>
      <w:pPr>
        <w:tabs>
          <w:tab w:val="num" w:pos="720"/>
        </w:tabs>
        <w:ind w:left="720" w:hanging="360"/>
      </w:pPr>
      <w:rPr>
        <w:rFonts w:ascii="Symbol" w:hAnsi="Symbol" w:cs="Wingdings"/>
      </w:rPr>
    </w:lvl>
  </w:abstractNum>
  <w:abstractNum w:abstractNumId="3"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Symbol"/>
      </w:rPr>
    </w:lvl>
  </w:abstractNum>
  <w:abstractNum w:abstractNumId="4" w15:restartNumberingAfterBreak="0">
    <w:nsid w:val="00000008"/>
    <w:multiLevelType w:val="singleLevel"/>
    <w:tmpl w:val="00000008"/>
    <w:name w:val="WW8Num8"/>
    <w:lvl w:ilvl="0">
      <w:start w:val="1"/>
      <w:numFmt w:val="bullet"/>
      <w:lvlText w:val=""/>
      <w:lvlJc w:val="left"/>
      <w:pPr>
        <w:tabs>
          <w:tab w:val="num" w:pos="397"/>
        </w:tabs>
        <w:ind w:left="397" w:hanging="397"/>
      </w:pPr>
      <w:rPr>
        <w:rFonts w:ascii="Symbol" w:hAnsi="Symbol" w:cs="Symbol"/>
      </w:rPr>
    </w:lvl>
  </w:abstractNum>
  <w:abstractNum w:abstractNumId="5" w15:restartNumberingAfterBreak="0">
    <w:nsid w:val="00000009"/>
    <w:multiLevelType w:val="singleLevel"/>
    <w:tmpl w:val="00000009"/>
    <w:name w:val="WW8Num9"/>
    <w:lvl w:ilvl="0">
      <w:start w:val="1"/>
      <w:numFmt w:val="decimal"/>
      <w:lvlText w:val="%1."/>
      <w:lvlJc w:val="left"/>
      <w:pPr>
        <w:tabs>
          <w:tab w:val="num" w:pos="720"/>
        </w:tabs>
        <w:ind w:left="720" w:hanging="360"/>
      </w:pPr>
    </w:lvl>
  </w:abstractNum>
  <w:abstractNum w:abstractNumId="6" w15:restartNumberingAfterBreak="0">
    <w:nsid w:val="0000000A"/>
    <w:multiLevelType w:val="singleLevel"/>
    <w:tmpl w:val="0000000A"/>
    <w:name w:val="WW8Num10"/>
    <w:lvl w:ilvl="0">
      <w:start w:val="1"/>
      <w:numFmt w:val="bullet"/>
      <w:lvlText w:val=""/>
      <w:lvlJc w:val="left"/>
      <w:pPr>
        <w:tabs>
          <w:tab w:val="num" w:pos="397"/>
        </w:tabs>
        <w:ind w:left="397" w:hanging="397"/>
      </w:pPr>
      <w:rPr>
        <w:rFonts w:ascii="Symbol" w:hAnsi="Symbol" w:cs="Symbol"/>
        <w:color w:val="auto"/>
      </w:rPr>
    </w:lvl>
  </w:abstractNum>
  <w:abstractNum w:abstractNumId="7" w15:restartNumberingAfterBreak="0">
    <w:nsid w:val="0000000B"/>
    <w:multiLevelType w:val="singleLevel"/>
    <w:tmpl w:val="0000000B"/>
    <w:name w:val="WW8Num11"/>
    <w:lvl w:ilvl="0">
      <w:start w:val="1"/>
      <w:numFmt w:val="bullet"/>
      <w:lvlText w:val=""/>
      <w:lvlJc w:val="left"/>
      <w:pPr>
        <w:tabs>
          <w:tab w:val="num" w:pos="360"/>
        </w:tabs>
        <w:ind w:left="360" w:hanging="360"/>
      </w:pPr>
      <w:rPr>
        <w:rFonts w:ascii="Symbol" w:hAnsi="Symbol" w:cs="Symbol"/>
      </w:rPr>
    </w:lvl>
  </w:abstractNum>
  <w:abstractNum w:abstractNumId="8" w15:restartNumberingAfterBreak="0">
    <w:nsid w:val="0000000C"/>
    <w:multiLevelType w:val="singleLevel"/>
    <w:tmpl w:val="0000000C"/>
    <w:name w:val="WW8Num12"/>
    <w:lvl w:ilvl="0">
      <w:start w:val="1"/>
      <w:numFmt w:val="bullet"/>
      <w:lvlText w:val=""/>
      <w:lvlJc w:val="left"/>
      <w:pPr>
        <w:tabs>
          <w:tab w:val="num" w:pos="397"/>
        </w:tabs>
        <w:ind w:left="397" w:hanging="397"/>
      </w:pPr>
      <w:rPr>
        <w:rFonts w:ascii="Symbol" w:hAnsi="Symbol" w:cs="Symbol"/>
        <w:color w:val="auto"/>
      </w:rPr>
    </w:lvl>
  </w:abstractNum>
  <w:abstractNum w:abstractNumId="9" w15:restartNumberingAfterBreak="0">
    <w:nsid w:val="0000000D"/>
    <w:multiLevelType w:val="singleLevel"/>
    <w:tmpl w:val="0000000D"/>
    <w:name w:val="WW8Num13"/>
    <w:lvl w:ilvl="0">
      <w:start w:val="1"/>
      <w:numFmt w:val="bullet"/>
      <w:lvlText w:val=""/>
      <w:lvlJc w:val="left"/>
      <w:pPr>
        <w:tabs>
          <w:tab w:val="num" w:pos="757"/>
        </w:tabs>
        <w:ind w:left="757" w:hanging="397"/>
      </w:pPr>
      <w:rPr>
        <w:rFonts w:ascii="Symbol" w:hAnsi="Symbol" w:cs="Symbol"/>
        <w:color w:val="auto"/>
      </w:rPr>
    </w:lvl>
  </w:abstractNum>
  <w:abstractNum w:abstractNumId="10"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cs="Symbol"/>
        <w:color w:val="auto"/>
      </w:rPr>
    </w:lvl>
  </w:abstractNum>
  <w:abstractNum w:abstractNumId="12" w15:restartNumberingAfterBreak="0">
    <w:nsid w:val="00000010"/>
    <w:multiLevelType w:val="singleLevel"/>
    <w:tmpl w:val="00000010"/>
    <w:name w:val="WW8Num16"/>
    <w:lvl w:ilvl="0">
      <w:start w:val="1"/>
      <w:numFmt w:val="bullet"/>
      <w:lvlText w:val=""/>
      <w:lvlJc w:val="left"/>
      <w:pPr>
        <w:tabs>
          <w:tab w:val="num" w:pos="360"/>
        </w:tabs>
        <w:ind w:left="360" w:hanging="360"/>
      </w:pPr>
      <w:rPr>
        <w:rFonts w:ascii="Symbol" w:hAnsi="Symbol" w:cs="Symbol"/>
      </w:rPr>
    </w:lvl>
  </w:abstractNum>
  <w:abstractNum w:abstractNumId="13" w15:restartNumberingAfterBreak="0">
    <w:nsid w:val="00000011"/>
    <w:multiLevelType w:val="singleLevel"/>
    <w:tmpl w:val="00000011"/>
    <w:name w:val="WW8Num17"/>
    <w:lvl w:ilvl="0">
      <w:start w:val="1"/>
      <w:numFmt w:val="bullet"/>
      <w:lvlText w:val=""/>
      <w:lvlJc w:val="left"/>
      <w:pPr>
        <w:tabs>
          <w:tab w:val="num" w:pos="720"/>
        </w:tabs>
        <w:ind w:left="720" w:hanging="360"/>
      </w:pPr>
      <w:rPr>
        <w:rFonts w:ascii="Symbol" w:hAnsi="Symbol" w:cs="Symbol"/>
        <w:color w:val="auto"/>
      </w:rPr>
    </w:lvl>
  </w:abstractNum>
  <w:abstractNum w:abstractNumId="14"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cs="Symbol"/>
      </w:rPr>
    </w:lvl>
  </w:abstractNum>
  <w:abstractNum w:abstractNumId="15" w15:restartNumberingAfterBreak="0">
    <w:nsid w:val="00000013"/>
    <w:multiLevelType w:val="singleLevel"/>
    <w:tmpl w:val="00000013"/>
    <w:name w:val="WW8Num19"/>
    <w:lvl w:ilvl="0">
      <w:start w:val="1"/>
      <w:numFmt w:val="bullet"/>
      <w:lvlText w:val=""/>
      <w:lvlJc w:val="left"/>
      <w:pPr>
        <w:tabs>
          <w:tab w:val="num" w:pos="720"/>
        </w:tabs>
        <w:ind w:left="720" w:hanging="360"/>
      </w:pPr>
      <w:rPr>
        <w:rFonts w:ascii="Symbol" w:hAnsi="Symbol" w:cs="Symbol"/>
        <w:color w:val="auto"/>
      </w:rPr>
    </w:lvl>
  </w:abstractNum>
  <w:abstractNum w:abstractNumId="16" w15:restartNumberingAfterBreak="0">
    <w:nsid w:val="00000014"/>
    <w:multiLevelType w:val="multilevel"/>
    <w:tmpl w:val="00000014"/>
    <w:name w:val="WW8Num20"/>
    <w:lvl w:ilvl="0">
      <w:start w:val="1"/>
      <w:numFmt w:val="bullet"/>
      <w:lvlText w:val=""/>
      <w:lvlJc w:val="left"/>
      <w:pPr>
        <w:tabs>
          <w:tab w:val="num" w:pos="340"/>
        </w:tabs>
        <w:ind w:left="340" w:hanging="34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00000015"/>
    <w:multiLevelType w:val="singleLevel"/>
    <w:tmpl w:val="00000015"/>
    <w:name w:val="WW8Num21"/>
    <w:lvl w:ilvl="0">
      <w:start w:val="1"/>
      <w:numFmt w:val="bullet"/>
      <w:lvlText w:val=""/>
      <w:lvlJc w:val="left"/>
      <w:pPr>
        <w:tabs>
          <w:tab w:val="num" w:pos="360"/>
        </w:tabs>
        <w:ind w:left="360" w:hanging="360"/>
      </w:pPr>
      <w:rPr>
        <w:rFonts w:ascii="Symbol" w:hAnsi="Symbol" w:cs="Symbol"/>
      </w:rPr>
    </w:lvl>
  </w:abstractNum>
  <w:abstractNum w:abstractNumId="18" w15:restartNumberingAfterBreak="0">
    <w:nsid w:val="00000016"/>
    <w:multiLevelType w:val="singleLevel"/>
    <w:tmpl w:val="00000016"/>
    <w:name w:val="WW8Num22"/>
    <w:lvl w:ilvl="0">
      <w:start w:val="1"/>
      <w:numFmt w:val="bullet"/>
      <w:lvlText w:val=""/>
      <w:lvlJc w:val="left"/>
      <w:pPr>
        <w:tabs>
          <w:tab w:val="num" w:pos="720"/>
        </w:tabs>
        <w:ind w:left="720" w:hanging="360"/>
      </w:pPr>
      <w:rPr>
        <w:rFonts w:ascii="Symbol" w:hAnsi="Symbol" w:cs="Symbol"/>
      </w:rPr>
    </w:lvl>
  </w:abstractNum>
  <w:abstractNum w:abstractNumId="19" w15:restartNumberingAfterBreak="0">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rPr>
    </w:lvl>
  </w:abstractNum>
  <w:abstractNum w:abstractNumId="20"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cs="Symbol"/>
      </w:rPr>
    </w:lvl>
  </w:abstractNum>
  <w:abstractNum w:abstractNumId="21" w15:restartNumberingAfterBreak="0">
    <w:nsid w:val="00000019"/>
    <w:multiLevelType w:val="singleLevel"/>
    <w:tmpl w:val="00000019"/>
    <w:name w:val="WW8Num25"/>
    <w:lvl w:ilvl="0">
      <w:start w:val="1"/>
      <w:numFmt w:val="bullet"/>
      <w:lvlText w:val=""/>
      <w:lvlJc w:val="left"/>
      <w:pPr>
        <w:tabs>
          <w:tab w:val="num" w:pos="720"/>
        </w:tabs>
        <w:ind w:left="720" w:hanging="360"/>
      </w:pPr>
      <w:rPr>
        <w:rFonts w:ascii="Wingdings" w:hAnsi="Wingdings" w:cs="Wingdings"/>
      </w:rPr>
    </w:lvl>
  </w:abstractNum>
  <w:abstractNum w:abstractNumId="22" w15:restartNumberingAfterBreak="0">
    <w:nsid w:val="0000001A"/>
    <w:multiLevelType w:val="singleLevel"/>
    <w:tmpl w:val="0000001A"/>
    <w:name w:val="WW8Num26"/>
    <w:lvl w:ilvl="0">
      <w:start w:val="1"/>
      <w:numFmt w:val="bullet"/>
      <w:lvlText w:val=""/>
      <w:lvlJc w:val="left"/>
      <w:pPr>
        <w:tabs>
          <w:tab w:val="num" w:pos="0"/>
        </w:tabs>
        <w:ind w:left="720" w:hanging="360"/>
      </w:pPr>
      <w:rPr>
        <w:rFonts w:ascii="Symbol" w:hAnsi="Symbol" w:cs="Symbol"/>
      </w:rPr>
    </w:lvl>
  </w:abstractNum>
  <w:abstractNum w:abstractNumId="23" w15:restartNumberingAfterBreak="0">
    <w:nsid w:val="0000001B"/>
    <w:multiLevelType w:val="singleLevel"/>
    <w:tmpl w:val="0000001B"/>
    <w:name w:val="WW8Num27"/>
    <w:lvl w:ilvl="0">
      <w:start w:val="1"/>
      <w:numFmt w:val="bullet"/>
      <w:lvlText w:val=""/>
      <w:lvlJc w:val="left"/>
      <w:pPr>
        <w:tabs>
          <w:tab w:val="num" w:pos="720"/>
        </w:tabs>
        <w:ind w:left="720" w:hanging="360"/>
      </w:pPr>
      <w:rPr>
        <w:rFonts w:ascii="Symbol" w:hAnsi="Symbol" w:cs="Symbol"/>
      </w:rPr>
    </w:lvl>
  </w:abstractNum>
  <w:abstractNum w:abstractNumId="24" w15:restartNumberingAfterBreak="0">
    <w:nsid w:val="0000001C"/>
    <w:multiLevelType w:val="singleLevel"/>
    <w:tmpl w:val="0000001C"/>
    <w:name w:val="WW8Num28"/>
    <w:lvl w:ilvl="0">
      <w:start w:val="1"/>
      <w:numFmt w:val="bullet"/>
      <w:lvlText w:val=""/>
      <w:lvlJc w:val="left"/>
      <w:pPr>
        <w:tabs>
          <w:tab w:val="num" w:pos="720"/>
        </w:tabs>
        <w:ind w:left="720" w:hanging="360"/>
      </w:pPr>
      <w:rPr>
        <w:rFonts w:ascii="Symbol" w:hAnsi="Symbol" w:cs="Courier New"/>
      </w:rPr>
    </w:lvl>
  </w:abstractNum>
  <w:abstractNum w:abstractNumId="25" w15:restartNumberingAfterBreak="0">
    <w:nsid w:val="0000001E"/>
    <w:multiLevelType w:val="singleLevel"/>
    <w:tmpl w:val="0000001E"/>
    <w:name w:val="WW8Num30"/>
    <w:lvl w:ilvl="0">
      <w:start w:val="1"/>
      <w:numFmt w:val="bullet"/>
      <w:lvlText w:val=""/>
      <w:lvlJc w:val="left"/>
      <w:pPr>
        <w:tabs>
          <w:tab w:val="num" w:pos="720"/>
        </w:tabs>
        <w:ind w:left="720" w:hanging="360"/>
      </w:pPr>
      <w:rPr>
        <w:rFonts w:ascii="Symbol" w:hAnsi="Symbol" w:cs="Courier New"/>
      </w:rPr>
    </w:lvl>
  </w:abstractNum>
  <w:abstractNum w:abstractNumId="26" w15:restartNumberingAfterBreak="0">
    <w:nsid w:val="0000001F"/>
    <w:multiLevelType w:val="singleLevel"/>
    <w:tmpl w:val="0000001F"/>
    <w:name w:val="WW8Num31"/>
    <w:lvl w:ilvl="0">
      <w:start w:val="1"/>
      <w:numFmt w:val="bullet"/>
      <w:lvlText w:val=""/>
      <w:lvlJc w:val="left"/>
      <w:pPr>
        <w:tabs>
          <w:tab w:val="num" w:pos="720"/>
        </w:tabs>
        <w:ind w:left="720" w:hanging="360"/>
      </w:pPr>
      <w:rPr>
        <w:rFonts w:ascii="Symbol" w:hAnsi="Symbol" w:cs="Symbol"/>
        <w:color w:val="auto"/>
      </w:rPr>
    </w:lvl>
  </w:abstractNum>
  <w:abstractNum w:abstractNumId="27" w15:restartNumberingAfterBreak="0">
    <w:nsid w:val="00000020"/>
    <w:multiLevelType w:val="singleLevel"/>
    <w:tmpl w:val="00000020"/>
    <w:name w:val="WW8Num32"/>
    <w:lvl w:ilvl="0">
      <w:start w:val="1"/>
      <w:numFmt w:val="bullet"/>
      <w:lvlText w:val=""/>
      <w:lvlJc w:val="left"/>
      <w:pPr>
        <w:tabs>
          <w:tab w:val="num" w:pos="720"/>
        </w:tabs>
        <w:ind w:left="720" w:hanging="360"/>
      </w:pPr>
      <w:rPr>
        <w:rFonts w:ascii="Symbol" w:hAnsi="Symbol" w:cs="Symbol"/>
      </w:rPr>
    </w:lvl>
  </w:abstractNum>
  <w:abstractNum w:abstractNumId="28" w15:restartNumberingAfterBreak="0">
    <w:nsid w:val="00000021"/>
    <w:multiLevelType w:val="singleLevel"/>
    <w:tmpl w:val="00000021"/>
    <w:name w:val="WW8Num33"/>
    <w:lvl w:ilvl="0">
      <w:start w:val="1"/>
      <w:numFmt w:val="bullet"/>
      <w:lvlText w:val="o"/>
      <w:lvlJc w:val="left"/>
      <w:pPr>
        <w:tabs>
          <w:tab w:val="num" w:pos="720"/>
        </w:tabs>
        <w:ind w:left="720" w:hanging="360"/>
      </w:pPr>
      <w:rPr>
        <w:rFonts w:ascii="Courier New" w:hAnsi="Courier New" w:cs="Symbol"/>
      </w:rPr>
    </w:lvl>
  </w:abstractNum>
  <w:abstractNum w:abstractNumId="29" w15:restartNumberingAfterBreak="0">
    <w:nsid w:val="00000022"/>
    <w:multiLevelType w:val="singleLevel"/>
    <w:tmpl w:val="00000022"/>
    <w:name w:val="WW8Num34"/>
    <w:lvl w:ilvl="0">
      <w:start w:val="1"/>
      <w:numFmt w:val="bullet"/>
      <w:lvlText w:val=""/>
      <w:lvlJc w:val="left"/>
      <w:pPr>
        <w:tabs>
          <w:tab w:val="num" w:pos="720"/>
        </w:tabs>
        <w:ind w:left="720" w:hanging="360"/>
      </w:pPr>
      <w:rPr>
        <w:rFonts w:ascii="Symbol" w:hAnsi="Symbol" w:cs="Symbol"/>
      </w:rPr>
    </w:lvl>
  </w:abstractNum>
  <w:abstractNum w:abstractNumId="30" w15:restartNumberingAfterBreak="0">
    <w:nsid w:val="00000023"/>
    <w:multiLevelType w:val="singleLevel"/>
    <w:tmpl w:val="00000023"/>
    <w:name w:val="WW8Num35"/>
    <w:lvl w:ilvl="0">
      <w:start w:val="1"/>
      <w:numFmt w:val="bullet"/>
      <w:lvlText w:val=""/>
      <w:lvlJc w:val="left"/>
      <w:pPr>
        <w:tabs>
          <w:tab w:val="num" w:pos="720"/>
        </w:tabs>
        <w:ind w:left="720" w:hanging="360"/>
      </w:pPr>
      <w:rPr>
        <w:rFonts w:ascii="Symbol" w:hAnsi="Symbol" w:cs="Symbol"/>
      </w:rPr>
    </w:lvl>
  </w:abstractNum>
  <w:abstractNum w:abstractNumId="31" w15:restartNumberingAfterBreak="0">
    <w:nsid w:val="00000024"/>
    <w:multiLevelType w:val="singleLevel"/>
    <w:tmpl w:val="00000024"/>
    <w:name w:val="WW8Num36"/>
    <w:lvl w:ilvl="0">
      <w:start w:val="1"/>
      <w:numFmt w:val="bullet"/>
      <w:lvlText w:val=""/>
      <w:lvlJc w:val="left"/>
      <w:pPr>
        <w:tabs>
          <w:tab w:val="num" w:pos="720"/>
        </w:tabs>
        <w:ind w:left="720" w:hanging="360"/>
      </w:pPr>
      <w:rPr>
        <w:rFonts w:ascii="Wingdings" w:hAnsi="Wingdings" w:cs="Symbol"/>
      </w:rPr>
    </w:lvl>
  </w:abstractNum>
  <w:abstractNum w:abstractNumId="32" w15:restartNumberingAfterBreak="0">
    <w:nsid w:val="00000025"/>
    <w:multiLevelType w:val="singleLevel"/>
    <w:tmpl w:val="00000025"/>
    <w:name w:val="WW8Num37"/>
    <w:lvl w:ilvl="0">
      <w:start w:val="1"/>
      <w:numFmt w:val="bullet"/>
      <w:lvlText w:val=""/>
      <w:lvlJc w:val="left"/>
      <w:pPr>
        <w:tabs>
          <w:tab w:val="num" w:pos="360"/>
        </w:tabs>
        <w:ind w:left="360" w:hanging="360"/>
      </w:pPr>
      <w:rPr>
        <w:rFonts w:ascii="Symbol" w:hAnsi="Symbol" w:cs="Symbol"/>
      </w:rPr>
    </w:lvl>
  </w:abstractNum>
  <w:abstractNum w:abstractNumId="33" w15:restartNumberingAfterBreak="0">
    <w:nsid w:val="00000026"/>
    <w:multiLevelType w:val="singleLevel"/>
    <w:tmpl w:val="00000026"/>
    <w:name w:val="WW8Num38"/>
    <w:lvl w:ilvl="0">
      <w:start w:val="1"/>
      <w:numFmt w:val="bullet"/>
      <w:lvlText w:val=""/>
      <w:lvlJc w:val="left"/>
      <w:pPr>
        <w:tabs>
          <w:tab w:val="num" w:pos="360"/>
        </w:tabs>
        <w:ind w:left="360" w:hanging="360"/>
      </w:pPr>
      <w:rPr>
        <w:rFonts w:ascii="Symbol" w:hAnsi="Symbol" w:cs="Symbol"/>
      </w:rPr>
    </w:lvl>
  </w:abstractNum>
  <w:abstractNum w:abstractNumId="34" w15:restartNumberingAfterBreak="0">
    <w:nsid w:val="00000027"/>
    <w:multiLevelType w:val="singleLevel"/>
    <w:tmpl w:val="00000027"/>
    <w:name w:val="WW8Num39"/>
    <w:lvl w:ilvl="0">
      <w:start w:val="1"/>
      <w:numFmt w:val="bullet"/>
      <w:lvlText w:val=""/>
      <w:lvlJc w:val="left"/>
      <w:pPr>
        <w:tabs>
          <w:tab w:val="num" w:pos="757"/>
        </w:tabs>
        <w:ind w:left="757" w:hanging="397"/>
      </w:pPr>
      <w:rPr>
        <w:rFonts w:ascii="Symbol" w:hAnsi="Symbol" w:cs="Symbol"/>
      </w:rPr>
    </w:lvl>
  </w:abstractNum>
  <w:abstractNum w:abstractNumId="35" w15:restartNumberingAfterBreak="0">
    <w:nsid w:val="00000028"/>
    <w:multiLevelType w:val="singleLevel"/>
    <w:tmpl w:val="00000028"/>
    <w:name w:val="WW8Num40"/>
    <w:lvl w:ilvl="0">
      <w:start w:val="1"/>
      <w:numFmt w:val="bullet"/>
      <w:lvlText w:val=""/>
      <w:lvlJc w:val="left"/>
      <w:pPr>
        <w:tabs>
          <w:tab w:val="num" w:pos="720"/>
        </w:tabs>
        <w:ind w:left="720" w:hanging="360"/>
      </w:pPr>
      <w:rPr>
        <w:rFonts w:ascii="Symbol" w:hAnsi="Symbol" w:cs="Courier New"/>
      </w:rPr>
    </w:lvl>
  </w:abstractNum>
  <w:abstractNum w:abstractNumId="36" w15:restartNumberingAfterBreak="0">
    <w:nsid w:val="00000029"/>
    <w:multiLevelType w:val="singleLevel"/>
    <w:tmpl w:val="00000029"/>
    <w:name w:val="WW8Num41"/>
    <w:lvl w:ilvl="0">
      <w:start w:val="1"/>
      <w:numFmt w:val="bullet"/>
      <w:lvlText w:val=""/>
      <w:lvlJc w:val="left"/>
      <w:pPr>
        <w:tabs>
          <w:tab w:val="num" w:pos="360"/>
        </w:tabs>
        <w:ind w:left="360" w:hanging="360"/>
      </w:pPr>
      <w:rPr>
        <w:rFonts w:ascii="Symbol" w:hAnsi="Symbol" w:cs="Symbol"/>
      </w:rPr>
    </w:lvl>
  </w:abstractNum>
  <w:abstractNum w:abstractNumId="37" w15:restartNumberingAfterBreak="0">
    <w:nsid w:val="0000002A"/>
    <w:multiLevelType w:val="singleLevel"/>
    <w:tmpl w:val="0000002A"/>
    <w:name w:val="WW8Num42"/>
    <w:lvl w:ilvl="0">
      <w:start w:val="1"/>
      <w:numFmt w:val="bullet"/>
      <w:lvlText w:val=""/>
      <w:lvlJc w:val="left"/>
      <w:pPr>
        <w:tabs>
          <w:tab w:val="num" w:pos="720"/>
        </w:tabs>
        <w:ind w:left="720" w:hanging="360"/>
      </w:pPr>
      <w:rPr>
        <w:rFonts w:ascii="Symbol" w:hAnsi="Symbol" w:cs="Wingdings"/>
      </w:rPr>
    </w:lvl>
  </w:abstractNum>
  <w:abstractNum w:abstractNumId="38" w15:restartNumberingAfterBreak="0">
    <w:nsid w:val="0000002B"/>
    <w:multiLevelType w:val="singleLevel"/>
    <w:tmpl w:val="0000002B"/>
    <w:name w:val="WW8Num43"/>
    <w:lvl w:ilvl="0">
      <w:numFmt w:val="bullet"/>
      <w:lvlText w:val="-"/>
      <w:lvlJc w:val="left"/>
      <w:pPr>
        <w:tabs>
          <w:tab w:val="num" w:pos="360"/>
        </w:tabs>
        <w:ind w:left="360" w:hanging="360"/>
      </w:pPr>
      <w:rPr>
        <w:rFonts w:ascii="OpenSymbol" w:hAnsi="OpenSymbol" w:cs="Symbol"/>
      </w:rPr>
    </w:lvl>
  </w:abstractNum>
  <w:abstractNum w:abstractNumId="39" w15:restartNumberingAfterBreak="0">
    <w:nsid w:val="0000002C"/>
    <w:multiLevelType w:val="singleLevel"/>
    <w:tmpl w:val="0000002C"/>
    <w:name w:val="WW8Num44"/>
    <w:lvl w:ilvl="0">
      <w:start w:val="1"/>
      <w:numFmt w:val="bullet"/>
      <w:lvlText w:val="o"/>
      <w:lvlJc w:val="left"/>
      <w:pPr>
        <w:tabs>
          <w:tab w:val="num" w:pos="720"/>
        </w:tabs>
        <w:ind w:left="720" w:hanging="360"/>
      </w:pPr>
      <w:rPr>
        <w:rFonts w:ascii="Courier New" w:hAnsi="Courier New"/>
        <w:color w:val="auto"/>
      </w:rPr>
    </w:lvl>
  </w:abstractNum>
  <w:abstractNum w:abstractNumId="40" w15:restartNumberingAfterBreak="0">
    <w:nsid w:val="0000002D"/>
    <w:multiLevelType w:val="singleLevel"/>
    <w:tmpl w:val="0000002D"/>
    <w:name w:val="WW8Num45"/>
    <w:lvl w:ilvl="0">
      <w:start w:val="1"/>
      <w:numFmt w:val="decimal"/>
      <w:lvlText w:val="%1."/>
      <w:lvlJc w:val="left"/>
      <w:pPr>
        <w:tabs>
          <w:tab w:val="num" w:pos="720"/>
        </w:tabs>
        <w:ind w:left="720" w:hanging="360"/>
      </w:pPr>
    </w:lvl>
  </w:abstractNum>
  <w:abstractNum w:abstractNumId="41" w15:restartNumberingAfterBreak="0">
    <w:nsid w:val="0000002E"/>
    <w:multiLevelType w:val="singleLevel"/>
    <w:tmpl w:val="0000002E"/>
    <w:name w:val="WW8Num46"/>
    <w:lvl w:ilvl="0">
      <w:start w:val="1"/>
      <w:numFmt w:val="bullet"/>
      <w:lvlText w:val=""/>
      <w:lvlJc w:val="left"/>
      <w:pPr>
        <w:tabs>
          <w:tab w:val="num" w:pos="720"/>
        </w:tabs>
        <w:ind w:left="720" w:hanging="360"/>
      </w:pPr>
      <w:rPr>
        <w:rFonts w:ascii="Symbol" w:hAnsi="Symbol" w:cs="Symbol"/>
      </w:rPr>
    </w:lvl>
  </w:abstractNum>
  <w:abstractNum w:abstractNumId="42" w15:restartNumberingAfterBreak="0">
    <w:nsid w:val="0000002F"/>
    <w:multiLevelType w:val="singleLevel"/>
    <w:tmpl w:val="0000002F"/>
    <w:name w:val="WW8Num47"/>
    <w:lvl w:ilvl="0">
      <w:start w:val="1"/>
      <w:numFmt w:val="bullet"/>
      <w:lvlText w:val=""/>
      <w:lvlJc w:val="left"/>
      <w:pPr>
        <w:tabs>
          <w:tab w:val="num" w:pos="1080"/>
        </w:tabs>
        <w:ind w:left="1080" w:hanging="360"/>
      </w:pPr>
      <w:rPr>
        <w:rFonts w:ascii="Symbol" w:hAnsi="Symbol" w:cs="Symbol"/>
      </w:rPr>
    </w:lvl>
  </w:abstractNum>
  <w:abstractNum w:abstractNumId="43" w15:restartNumberingAfterBreak="0">
    <w:nsid w:val="00000030"/>
    <w:multiLevelType w:val="singleLevel"/>
    <w:tmpl w:val="00000030"/>
    <w:name w:val="WW8Num48"/>
    <w:lvl w:ilvl="0">
      <w:start w:val="1"/>
      <w:numFmt w:val="bullet"/>
      <w:lvlText w:val=""/>
      <w:lvlJc w:val="left"/>
      <w:pPr>
        <w:tabs>
          <w:tab w:val="num" w:pos="720"/>
        </w:tabs>
        <w:ind w:left="720" w:hanging="360"/>
      </w:pPr>
      <w:rPr>
        <w:rFonts w:ascii="Symbol" w:hAnsi="Symbol" w:cs="Symbol"/>
      </w:rPr>
    </w:lvl>
  </w:abstractNum>
  <w:abstractNum w:abstractNumId="44" w15:restartNumberingAfterBreak="0">
    <w:nsid w:val="00000031"/>
    <w:multiLevelType w:val="singleLevel"/>
    <w:tmpl w:val="00000031"/>
    <w:name w:val="WW8Num49"/>
    <w:lvl w:ilvl="0">
      <w:start w:val="1"/>
      <w:numFmt w:val="bullet"/>
      <w:lvlText w:val=""/>
      <w:lvlJc w:val="left"/>
      <w:pPr>
        <w:tabs>
          <w:tab w:val="num" w:pos="340"/>
        </w:tabs>
        <w:ind w:left="340" w:hanging="340"/>
      </w:pPr>
      <w:rPr>
        <w:rFonts w:ascii="Symbol" w:hAnsi="Symbol" w:cs="Symbol"/>
      </w:rPr>
    </w:lvl>
  </w:abstractNum>
  <w:abstractNum w:abstractNumId="45" w15:restartNumberingAfterBreak="0">
    <w:nsid w:val="00000032"/>
    <w:multiLevelType w:val="multilevel"/>
    <w:tmpl w:val="00000032"/>
    <w:name w:val="WW8Num50"/>
    <w:lvl w:ilvl="0">
      <w:start w:val="1"/>
      <w:numFmt w:val="decimal"/>
      <w:lvlText w:val="%1)"/>
      <w:lvlJc w:val="left"/>
      <w:pPr>
        <w:tabs>
          <w:tab w:val="num" w:pos="720"/>
        </w:tabs>
        <w:ind w:left="720" w:hanging="360"/>
      </w:pPr>
      <w:rPr>
        <w:rFonts w:ascii="Courier New" w:hAnsi="Courier New" w:cs="Courier New"/>
      </w:rPr>
    </w:lvl>
    <w:lvl w:ilvl="1">
      <w:start w:val="1"/>
      <w:numFmt w:val="lowerLetter"/>
      <w:lvlText w:val="%2)"/>
      <w:lvlJc w:val="left"/>
      <w:pPr>
        <w:tabs>
          <w:tab w:val="num" w:pos="1800"/>
        </w:tabs>
        <w:ind w:left="1800" w:hanging="360"/>
      </w:pPr>
      <w:rPr>
        <w:rFonts w:ascii="Courier New" w:hAnsi="Courier New" w:cs="Courier New"/>
      </w:r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46" w15:restartNumberingAfterBreak="0">
    <w:nsid w:val="00000033"/>
    <w:multiLevelType w:val="singleLevel"/>
    <w:tmpl w:val="00000033"/>
    <w:name w:val="WW8Num51"/>
    <w:lvl w:ilvl="0">
      <w:start w:val="1"/>
      <w:numFmt w:val="bullet"/>
      <w:lvlText w:val="o"/>
      <w:lvlJc w:val="left"/>
      <w:pPr>
        <w:tabs>
          <w:tab w:val="num" w:pos="720"/>
        </w:tabs>
        <w:ind w:left="720" w:hanging="360"/>
      </w:pPr>
      <w:rPr>
        <w:rFonts w:ascii="Courier New" w:hAnsi="Courier New" w:cs="Symbol"/>
      </w:rPr>
    </w:lvl>
  </w:abstractNum>
  <w:abstractNum w:abstractNumId="47" w15:restartNumberingAfterBreak="0">
    <w:nsid w:val="00000034"/>
    <w:multiLevelType w:val="singleLevel"/>
    <w:tmpl w:val="00000034"/>
    <w:name w:val="WW8Num52"/>
    <w:lvl w:ilvl="0">
      <w:start w:val="1"/>
      <w:numFmt w:val="bullet"/>
      <w:lvlText w:val=""/>
      <w:lvlJc w:val="left"/>
      <w:pPr>
        <w:tabs>
          <w:tab w:val="num" w:pos="360"/>
        </w:tabs>
        <w:ind w:left="360" w:hanging="360"/>
      </w:pPr>
      <w:rPr>
        <w:rFonts w:ascii="Symbol" w:hAnsi="Symbol" w:cs="Times New Roman"/>
        <w:i w:val="0"/>
      </w:rPr>
    </w:lvl>
  </w:abstractNum>
  <w:abstractNum w:abstractNumId="48" w15:restartNumberingAfterBreak="0">
    <w:nsid w:val="00000035"/>
    <w:multiLevelType w:val="singleLevel"/>
    <w:tmpl w:val="00000035"/>
    <w:name w:val="WW8Num53"/>
    <w:lvl w:ilvl="0">
      <w:start w:val="1"/>
      <w:numFmt w:val="bullet"/>
      <w:lvlText w:val=""/>
      <w:lvlJc w:val="left"/>
      <w:pPr>
        <w:tabs>
          <w:tab w:val="num" w:pos="720"/>
        </w:tabs>
        <w:ind w:left="720" w:hanging="360"/>
      </w:pPr>
      <w:rPr>
        <w:rFonts w:ascii="Symbol" w:hAnsi="Symbol" w:cs="Symbol"/>
      </w:rPr>
    </w:lvl>
  </w:abstractNum>
  <w:abstractNum w:abstractNumId="49" w15:restartNumberingAfterBreak="0">
    <w:nsid w:val="00000036"/>
    <w:multiLevelType w:val="singleLevel"/>
    <w:tmpl w:val="00000036"/>
    <w:name w:val="WW8Num54"/>
    <w:lvl w:ilvl="0">
      <w:start w:val="1"/>
      <w:numFmt w:val="bullet"/>
      <w:lvlText w:val="o"/>
      <w:lvlJc w:val="left"/>
      <w:pPr>
        <w:tabs>
          <w:tab w:val="num" w:pos="720"/>
        </w:tabs>
        <w:ind w:left="720" w:hanging="360"/>
      </w:pPr>
      <w:rPr>
        <w:rFonts w:ascii="Courier New" w:hAnsi="Courier New" w:cs="Symbol"/>
      </w:rPr>
    </w:lvl>
  </w:abstractNum>
  <w:abstractNum w:abstractNumId="50" w15:restartNumberingAfterBreak="0">
    <w:nsid w:val="00000037"/>
    <w:multiLevelType w:val="singleLevel"/>
    <w:tmpl w:val="00000037"/>
    <w:name w:val="WW8Num55"/>
    <w:lvl w:ilvl="0">
      <w:start w:val="1"/>
      <w:numFmt w:val="bullet"/>
      <w:lvlText w:val=""/>
      <w:lvlJc w:val="left"/>
      <w:pPr>
        <w:tabs>
          <w:tab w:val="num" w:pos="720"/>
        </w:tabs>
        <w:ind w:left="720" w:hanging="360"/>
      </w:pPr>
      <w:rPr>
        <w:rFonts w:ascii="Symbol" w:hAnsi="Symbol" w:cs="Symbol"/>
      </w:rPr>
    </w:lvl>
  </w:abstractNum>
  <w:abstractNum w:abstractNumId="51" w15:restartNumberingAfterBreak="0">
    <w:nsid w:val="00000038"/>
    <w:multiLevelType w:val="singleLevel"/>
    <w:tmpl w:val="00000038"/>
    <w:name w:val="WW8Num56"/>
    <w:lvl w:ilvl="0">
      <w:start w:val="1"/>
      <w:numFmt w:val="bullet"/>
      <w:lvlText w:val=""/>
      <w:lvlJc w:val="left"/>
      <w:pPr>
        <w:tabs>
          <w:tab w:val="num" w:pos="0"/>
        </w:tabs>
        <w:ind w:left="720" w:hanging="360"/>
      </w:pPr>
      <w:rPr>
        <w:rFonts w:ascii="Symbol" w:hAnsi="Symbol" w:cs="Courier New"/>
      </w:rPr>
    </w:lvl>
  </w:abstractNum>
  <w:abstractNum w:abstractNumId="52" w15:restartNumberingAfterBreak="0">
    <w:nsid w:val="00000039"/>
    <w:multiLevelType w:val="singleLevel"/>
    <w:tmpl w:val="00000039"/>
    <w:name w:val="WW8Num57"/>
    <w:lvl w:ilvl="0">
      <w:start w:val="1"/>
      <w:numFmt w:val="bullet"/>
      <w:lvlText w:val=""/>
      <w:lvlJc w:val="left"/>
      <w:pPr>
        <w:tabs>
          <w:tab w:val="num" w:pos="1077"/>
        </w:tabs>
        <w:ind w:left="1077" w:hanging="360"/>
      </w:pPr>
      <w:rPr>
        <w:rFonts w:ascii="Symbol" w:hAnsi="Symbol" w:cs="Wingdings"/>
      </w:rPr>
    </w:lvl>
  </w:abstractNum>
  <w:abstractNum w:abstractNumId="53" w15:restartNumberingAfterBreak="0">
    <w:nsid w:val="0000003A"/>
    <w:multiLevelType w:val="multilevel"/>
    <w:tmpl w:val="0000003A"/>
    <w:name w:val="WW8Num58"/>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4" w15:restartNumberingAfterBreak="0">
    <w:nsid w:val="0000003B"/>
    <w:multiLevelType w:val="multilevel"/>
    <w:tmpl w:val="0000003B"/>
    <w:name w:val="WW8Num59"/>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5" w15:restartNumberingAfterBreak="0">
    <w:nsid w:val="0000003C"/>
    <w:multiLevelType w:val="multilevel"/>
    <w:tmpl w:val="0000003C"/>
    <w:name w:val="WW8Num60"/>
    <w:lvl w:ilvl="0">
      <w:start w:val="1"/>
      <w:numFmt w:val="bullet"/>
      <w:lvlText w:val=""/>
      <w:lvlJc w:val="left"/>
      <w:pPr>
        <w:tabs>
          <w:tab w:val="num" w:pos="774"/>
        </w:tabs>
        <w:ind w:left="774" w:hanging="360"/>
      </w:pPr>
      <w:rPr>
        <w:rFonts w:ascii="Wingdings 2" w:hAnsi="Wingdings 2" w:cs="Symbol"/>
      </w:rPr>
    </w:lvl>
    <w:lvl w:ilvl="1">
      <w:start w:val="1"/>
      <w:numFmt w:val="bullet"/>
      <w:lvlText w:val="◦"/>
      <w:lvlJc w:val="left"/>
      <w:pPr>
        <w:tabs>
          <w:tab w:val="num" w:pos="1134"/>
        </w:tabs>
        <w:ind w:left="1134" w:hanging="360"/>
      </w:pPr>
      <w:rPr>
        <w:rFonts w:ascii="OpenSymbol" w:hAnsi="OpenSymbol" w:cs="Courier New"/>
      </w:rPr>
    </w:lvl>
    <w:lvl w:ilvl="2">
      <w:start w:val="1"/>
      <w:numFmt w:val="bullet"/>
      <w:lvlText w:val="▪"/>
      <w:lvlJc w:val="left"/>
      <w:pPr>
        <w:tabs>
          <w:tab w:val="num" w:pos="1494"/>
        </w:tabs>
        <w:ind w:left="1494" w:hanging="360"/>
      </w:pPr>
      <w:rPr>
        <w:rFonts w:ascii="OpenSymbol" w:hAnsi="OpenSymbol" w:cs="Courier New"/>
      </w:rPr>
    </w:lvl>
    <w:lvl w:ilvl="3">
      <w:start w:val="1"/>
      <w:numFmt w:val="bullet"/>
      <w:lvlText w:val=""/>
      <w:lvlJc w:val="left"/>
      <w:pPr>
        <w:tabs>
          <w:tab w:val="num" w:pos="1854"/>
        </w:tabs>
        <w:ind w:left="1854" w:hanging="360"/>
      </w:pPr>
      <w:rPr>
        <w:rFonts w:ascii="Wingdings 2" w:hAnsi="Wingdings 2" w:cs="Symbol"/>
      </w:rPr>
    </w:lvl>
    <w:lvl w:ilvl="4">
      <w:start w:val="1"/>
      <w:numFmt w:val="bullet"/>
      <w:lvlText w:val="◦"/>
      <w:lvlJc w:val="left"/>
      <w:pPr>
        <w:tabs>
          <w:tab w:val="num" w:pos="2214"/>
        </w:tabs>
        <w:ind w:left="2214" w:hanging="360"/>
      </w:pPr>
      <w:rPr>
        <w:rFonts w:ascii="OpenSymbol" w:hAnsi="OpenSymbol" w:cs="Courier New"/>
      </w:rPr>
    </w:lvl>
    <w:lvl w:ilvl="5">
      <w:start w:val="1"/>
      <w:numFmt w:val="bullet"/>
      <w:lvlText w:val="▪"/>
      <w:lvlJc w:val="left"/>
      <w:pPr>
        <w:tabs>
          <w:tab w:val="num" w:pos="2574"/>
        </w:tabs>
        <w:ind w:left="2574" w:hanging="360"/>
      </w:pPr>
      <w:rPr>
        <w:rFonts w:ascii="OpenSymbol" w:hAnsi="OpenSymbol" w:cs="Courier New"/>
      </w:rPr>
    </w:lvl>
    <w:lvl w:ilvl="6">
      <w:start w:val="1"/>
      <w:numFmt w:val="bullet"/>
      <w:lvlText w:val=""/>
      <w:lvlJc w:val="left"/>
      <w:pPr>
        <w:tabs>
          <w:tab w:val="num" w:pos="2934"/>
        </w:tabs>
        <w:ind w:left="2934" w:hanging="360"/>
      </w:pPr>
      <w:rPr>
        <w:rFonts w:ascii="Wingdings 2" w:hAnsi="Wingdings 2" w:cs="Symbol"/>
      </w:rPr>
    </w:lvl>
    <w:lvl w:ilvl="7">
      <w:start w:val="1"/>
      <w:numFmt w:val="bullet"/>
      <w:lvlText w:val="◦"/>
      <w:lvlJc w:val="left"/>
      <w:pPr>
        <w:tabs>
          <w:tab w:val="num" w:pos="3294"/>
        </w:tabs>
        <w:ind w:left="3294" w:hanging="360"/>
      </w:pPr>
      <w:rPr>
        <w:rFonts w:ascii="OpenSymbol" w:hAnsi="OpenSymbol" w:cs="Courier New"/>
      </w:rPr>
    </w:lvl>
    <w:lvl w:ilvl="8">
      <w:start w:val="1"/>
      <w:numFmt w:val="bullet"/>
      <w:lvlText w:val="▪"/>
      <w:lvlJc w:val="left"/>
      <w:pPr>
        <w:tabs>
          <w:tab w:val="num" w:pos="3654"/>
        </w:tabs>
        <w:ind w:left="3654" w:hanging="360"/>
      </w:pPr>
      <w:rPr>
        <w:rFonts w:ascii="OpenSymbol" w:hAnsi="OpenSymbol" w:cs="Courier New"/>
      </w:rPr>
    </w:lvl>
  </w:abstractNum>
  <w:abstractNum w:abstractNumId="56" w15:restartNumberingAfterBreak="0">
    <w:nsid w:val="0000003D"/>
    <w:multiLevelType w:val="singleLevel"/>
    <w:tmpl w:val="0000003D"/>
    <w:name w:val="WW8Num61"/>
    <w:lvl w:ilvl="0">
      <w:start w:val="1"/>
      <w:numFmt w:val="bullet"/>
      <w:lvlText w:val=""/>
      <w:lvlJc w:val="left"/>
      <w:pPr>
        <w:tabs>
          <w:tab w:val="num" w:pos="720"/>
        </w:tabs>
        <w:ind w:left="720" w:hanging="360"/>
      </w:pPr>
      <w:rPr>
        <w:rFonts w:ascii="Symbol" w:hAnsi="Symbol" w:cs="Wingdings"/>
      </w:rPr>
    </w:lvl>
  </w:abstractNum>
  <w:abstractNum w:abstractNumId="57" w15:restartNumberingAfterBreak="0">
    <w:nsid w:val="0000003F"/>
    <w:multiLevelType w:val="singleLevel"/>
    <w:tmpl w:val="0000003F"/>
    <w:name w:val="WW8Num63"/>
    <w:lvl w:ilvl="0">
      <w:start w:val="1"/>
      <w:numFmt w:val="bullet"/>
      <w:lvlText w:val=""/>
      <w:lvlJc w:val="left"/>
      <w:pPr>
        <w:tabs>
          <w:tab w:val="num" w:pos="1440"/>
        </w:tabs>
        <w:ind w:left="1440" w:hanging="360"/>
      </w:pPr>
      <w:rPr>
        <w:rFonts w:ascii="Symbol" w:hAnsi="Symbol" w:cs="Symbol"/>
      </w:rPr>
    </w:lvl>
  </w:abstractNum>
  <w:abstractNum w:abstractNumId="58" w15:restartNumberingAfterBreak="0">
    <w:nsid w:val="00000040"/>
    <w:multiLevelType w:val="multilevel"/>
    <w:tmpl w:val="00000040"/>
    <w:name w:val="WW8Num64"/>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59" w15:restartNumberingAfterBreak="0">
    <w:nsid w:val="00000041"/>
    <w:multiLevelType w:val="singleLevel"/>
    <w:tmpl w:val="00000041"/>
    <w:name w:val="WW8Num101"/>
    <w:lvl w:ilvl="0">
      <w:start w:val="1"/>
      <w:numFmt w:val="bullet"/>
      <w:lvlText w:val=""/>
      <w:lvlJc w:val="left"/>
      <w:pPr>
        <w:tabs>
          <w:tab w:val="num" w:pos="0"/>
        </w:tabs>
        <w:ind w:left="720" w:hanging="360"/>
      </w:pPr>
      <w:rPr>
        <w:rFonts w:ascii="Symbol" w:hAnsi="Symbol" w:cs="Symbol"/>
      </w:rPr>
    </w:lvl>
  </w:abstractNum>
  <w:abstractNum w:abstractNumId="60" w15:restartNumberingAfterBreak="0">
    <w:nsid w:val="00000045"/>
    <w:multiLevelType w:val="singleLevel"/>
    <w:tmpl w:val="00000045"/>
    <w:name w:val="WW8Num109"/>
    <w:lvl w:ilvl="0">
      <w:start w:val="1"/>
      <w:numFmt w:val="bullet"/>
      <w:lvlText w:val=""/>
      <w:lvlJc w:val="left"/>
      <w:pPr>
        <w:tabs>
          <w:tab w:val="num" w:pos="0"/>
        </w:tabs>
        <w:ind w:left="720" w:hanging="360"/>
      </w:pPr>
      <w:rPr>
        <w:rFonts w:ascii="Symbol" w:hAnsi="Symbol" w:cs="Symbol"/>
      </w:rPr>
    </w:lvl>
  </w:abstractNum>
  <w:abstractNum w:abstractNumId="61" w15:restartNumberingAfterBreak="0">
    <w:nsid w:val="00000046"/>
    <w:multiLevelType w:val="singleLevel"/>
    <w:tmpl w:val="00000046"/>
    <w:name w:val="WW8Num110"/>
    <w:lvl w:ilvl="0">
      <w:start w:val="1"/>
      <w:numFmt w:val="bullet"/>
      <w:lvlText w:val="o"/>
      <w:lvlJc w:val="left"/>
      <w:pPr>
        <w:tabs>
          <w:tab w:val="num" w:pos="1440"/>
        </w:tabs>
        <w:ind w:left="1440" w:hanging="360"/>
      </w:pPr>
      <w:rPr>
        <w:rFonts w:ascii="Courier New" w:hAnsi="Courier New" w:cs="Courier New"/>
      </w:rPr>
    </w:lvl>
  </w:abstractNum>
  <w:abstractNum w:abstractNumId="62" w15:restartNumberingAfterBreak="0">
    <w:nsid w:val="00A15DF0"/>
    <w:multiLevelType w:val="hybridMultilevel"/>
    <w:tmpl w:val="001C8C12"/>
    <w:lvl w:ilvl="0" w:tplc="FBA45560">
      <w:start w:val="1"/>
      <w:numFmt w:val="bullet"/>
      <w:lvlText w:val="-"/>
      <w:lvlJc w:val="left"/>
      <w:pPr>
        <w:ind w:left="720" w:hanging="360"/>
      </w:pPr>
      <w:rPr>
        <w:rFonts w:ascii="Calibri" w:hAnsi="Calibri" w:hint="default"/>
        <w:b w:val="0"/>
        <w:i w:val="0"/>
        <w:caps w:val="0"/>
        <w:strike w:val="0"/>
        <w:dstrike w:val="0"/>
        <w:vanish w:val="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02164153"/>
    <w:multiLevelType w:val="hybridMultilevel"/>
    <w:tmpl w:val="7958B7D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027208E9"/>
    <w:multiLevelType w:val="hybridMultilevel"/>
    <w:tmpl w:val="83CEEE8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15:restartNumberingAfterBreak="0">
    <w:nsid w:val="03120648"/>
    <w:multiLevelType w:val="hybridMultilevel"/>
    <w:tmpl w:val="5C18835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06CB55FE"/>
    <w:multiLevelType w:val="hybridMultilevel"/>
    <w:tmpl w:val="936E89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0BB43265"/>
    <w:multiLevelType w:val="hybridMultilevel"/>
    <w:tmpl w:val="1FD21930"/>
    <w:lvl w:ilvl="0" w:tplc="FBA45560">
      <w:start w:val="1"/>
      <w:numFmt w:val="bullet"/>
      <w:lvlText w:val="-"/>
      <w:lvlJc w:val="left"/>
      <w:pPr>
        <w:ind w:left="720" w:hanging="360"/>
      </w:pPr>
      <w:rPr>
        <w:rFonts w:ascii="Calibri" w:hAnsi="Calibri" w:hint="default"/>
        <w:b w:val="0"/>
        <w:i w:val="0"/>
        <w:caps w:val="0"/>
        <w:strike w:val="0"/>
        <w:dstrike w:val="0"/>
        <w:vanish w:val="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0E9343AD"/>
    <w:multiLevelType w:val="hybridMultilevel"/>
    <w:tmpl w:val="2AD6E0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0F5D28BA"/>
    <w:multiLevelType w:val="hybridMultilevel"/>
    <w:tmpl w:val="3DC2A46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0FA260FD"/>
    <w:multiLevelType w:val="hybridMultilevel"/>
    <w:tmpl w:val="3280DD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126C691B"/>
    <w:multiLevelType w:val="hybridMultilevel"/>
    <w:tmpl w:val="DC880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144143AD"/>
    <w:multiLevelType w:val="hybridMultilevel"/>
    <w:tmpl w:val="F8DE1A7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3" w15:restartNumberingAfterBreak="0">
    <w:nsid w:val="15701805"/>
    <w:multiLevelType w:val="hybridMultilevel"/>
    <w:tmpl w:val="6196143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16D75EB9"/>
    <w:multiLevelType w:val="hybridMultilevel"/>
    <w:tmpl w:val="9A3EEB3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18C20BF5"/>
    <w:multiLevelType w:val="hybridMultilevel"/>
    <w:tmpl w:val="F210FCA4"/>
    <w:lvl w:ilvl="0" w:tplc="0415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732" w:hanging="360"/>
      </w:pPr>
      <w:rPr>
        <w:rFonts w:ascii="Courier New" w:hAnsi="Courier New" w:cs="Courier New" w:hint="default"/>
      </w:rPr>
    </w:lvl>
    <w:lvl w:ilvl="2" w:tplc="FFFFFFFF" w:tentative="1">
      <w:start w:val="1"/>
      <w:numFmt w:val="bullet"/>
      <w:lvlText w:val=""/>
      <w:lvlJc w:val="left"/>
      <w:pPr>
        <w:ind w:left="1452" w:hanging="360"/>
      </w:pPr>
      <w:rPr>
        <w:rFonts w:ascii="Wingdings" w:hAnsi="Wingdings" w:hint="default"/>
      </w:rPr>
    </w:lvl>
    <w:lvl w:ilvl="3" w:tplc="FFFFFFFF" w:tentative="1">
      <w:start w:val="1"/>
      <w:numFmt w:val="bullet"/>
      <w:lvlText w:val=""/>
      <w:lvlJc w:val="left"/>
      <w:pPr>
        <w:ind w:left="2172" w:hanging="360"/>
      </w:pPr>
      <w:rPr>
        <w:rFonts w:ascii="Symbol" w:hAnsi="Symbol" w:hint="default"/>
      </w:rPr>
    </w:lvl>
    <w:lvl w:ilvl="4" w:tplc="FFFFFFFF" w:tentative="1">
      <w:start w:val="1"/>
      <w:numFmt w:val="bullet"/>
      <w:lvlText w:val="o"/>
      <w:lvlJc w:val="left"/>
      <w:pPr>
        <w:ind w:left="2892" w:hanging="360"/>
      </w:pPr>
      <w:rPr>
        <w:rFonts w:ascii="Courier New" w:hAnsi="Courier New" w:cs="Courier New" w:hint="default"/>
      </w:rPr>
    </w:lvl>
    <w:lvl w:ilvl="5" w:tplc="FFFFFFFF" w:tentative="1">
      <w:start w:val="1"/>
      <w:numFmt w:val="bullet"/>
      <w:lvlText w:val=""/>
      <w:lvlJc w:val="left"/>
      <w:pPr>
        <w:ind w:left="3612" w:hanging="360"/>
      </w:pPr>
      <w:rPr>
        <w:rFonts w:ascii="Wingdings" w:hAnsi="Wingdings" w:hint="default"/>
      </w:rPr>
    </w:lvl>
    <w:lvl w:ilvl="6" w:tplc="FFFFFFFF" w:tentative="1">
      <w:start w:val="1"/>
      <w:numFmt w:val="bullet"/>
      <w:lvlText w:val=""/>
      <w:lvlJc w:val="left"/>
      <w:pPr>
        <w:ind w:left="4332" w:hanging="360"/>
      </w:pPr>
      <w:rPr>
        <w:rFonts w:ascii="Symbol" w:hAnsi="Symbol" w:hint="default"/>
      </w:rPr>
    </w:lvl>
    <w:lvl w:ilvl="7" w:tplc="FFFFFFFF" w:tentative="1">
      <w:start w:val="1"/>
      <w:numFmt w:val="bullet"/>
      <w:lvlText w:val="o"/>
      <w:lvlJc w:val="left"/>
      <w:pPr>
        <w:ind w:left="5052" w:hanging="360"/>
      </w:pPr>
      <w:rPr>
        <w:rFonts w:ascii="Courier New" w:hAnsi="Courier New" w:cs="Courier New" w:hint="default"/>
      </w:rPr>
    </w:lvl>
    <w:lvl w:ilvl="8" w:tplc="FFFFFFFF" w:tentative="1">
      <w:start w:val="1"/>
      <w:numFmt w:val="bullet"/>
      <w:lvlText w:val=""/>
      <w:lvlJc w:val="left"/>
      <w:pPr>
        <w:ind w:left="5772" w:hanging="360"/>
      </w:pPr>
      <w:rPr>
        <w:rFonts w:ascii="Wingdings" w:hAnsi="Wingdings" w:hint="default"/>
      </w:rPr>
    </w:lvl>
  </w:abstractNum>
  <w:abstractNum w:abstractNumId="76" w15:restartNumberingAfterBreak="0">
    <w:nsid w:val="1C5D54C1"/>
    <w:multiLevelType w:val="hybridMultilevel"/>
    <w:tmpl w:val="2BCECE86"/>
    <w:lvl w:ilvl="0" w:tplc="A2A29908">
      <w:start w:val="1"/>
      <w:numFmt w:val="decimal"/>
      <w:pStyle w:val="Nagwek1"/>
      <w:lvlText w:val="%1."/>
      <w:lvlJc w:val="left"/>
      <w:pPr>
        <w:ind w:left="927" w:hanging="360"/>
      </w:pPr>
    </w:lvl>
    <w:lvl w:ilvl="1" w:tplc="04150003">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1D7E1C6A"/>
    <w:multiLevelType w:val="multilevel"/>
    <w:tmpl w:val="583A300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720"/>
        </w:tabs>
        <w:ind w:left="720" w:hanging="360"/>
      </w:pPr>
      <w:rPr>
        <w:rFonts w:ascii="Courier New" w:hAnsi="Courier New" w:hint="default"/>
      </w:rPr>
    </w:lvl>
    <w:lvl w:ilvl="2" w:tentative="1">
      <w:start w:val="1"/>
      <w:numFmt w:val="bullet"/>
      <w:lvlText w:val=""/>
      <w:lvlJc w:val="left"/>
      <w:pPr>
        <w:tabs>
          <w:tab w:val="num" w:pos="1440"/>
        </w:tabs>
        <w:ind w:left="1440" w:hanging="360"/>
      </w:pPr>
      <w:rPr>
        <w:rFonts w:ascii="Wingdings" w:hAnsi="Wingdings" w:hint="default"/>
      </w:rPr>
    </w:lvl>
    <w:lvl w:ilvl="3" w:tentative="1">
      <w:start w:val="1"/>
      <w:numFmt w:val="bullet"/>
      <w:lvlText w:val=""/>
      <w:lvlJc w:val="left"/>
      <w:pPr>
        <w:tabs>
          <w:tab w:val="num" w:pos="2160"/>
        </w:tabs>
        <w:ind w:left="2160" w:hanging="360"/>
      </w:pPr>
      <w:rPr>
        <w:rFonts w:ascii="Symbol" w:hAnsi="Symbol" w:hint="default"/>
      </w:rPr>
    </w:lvl>
    <w:lvl w:ilvl="4" w:tentative="1">
      <w:start w:val="1"/>
      <w:numFmt w:val="bullet"/>
      <w:lvlText w:val="o"/>
      <w:lvlJc w:val="left"/>
      <w:pPr>
        <w:tabs>
          <w:tab w:val="num" w:pos="2880"/>
        </w:tabs>
        <w:ind w:left="2880" w:hanging="360"/>
      </w:pPr>
      <w:rPr>
        <w:rFonts w:ascii="Courier New" w:hAnsi="Courier New" w:hint="default"/>
      </w:rPr>
    </w:lvl>
    <w:lvl w:ilvl="5" w:tentative="1">
      <w:start w:val="1"/>
      <w:numFmt w:val="bullet"/>
      <w:lvlText w:val=""/>
      <w:lvlJc w:val="left"/>
      <w:pPr>
        <w:tabs>
          <w:tab w:val="num" w:pos="3600"/>
        </w:tabs>
        <w:ind w:left="3600" w:hanging="360"/>
      </w:pPr>
      <w:rPr>
        <w:rFonts w:ascii="Wingdings" w:hAnsi="Wingdings" w:hint="default"/>
      </w:rPr>
    </w:lvl>
    <w:lvl w:ilvl="6" w:tentative="1">
      <w:start w:val="1"/>
      <w:numFmt w:val="bullet"/>
      <w:lvlText w:val=""/>
      <w:lvlJc w:val="left"/>
      <w:pPr>
        <w:tabs>
          <w:tab w:val="num" w:pos="4320"/>
        </w:tabs>
        <w:ind w:left="4320" w:hanging="360"/>
      </w:pPr>
      <w:rPr>
        <w:rFonts w:ascii="Symbol" w:hAnsi="Symbol" w:hint="default"/>
      </w:rPr>
    </w:lvl>
    <w:lvl w:ilvl="7" w:tentative="1">
      <w:start w:val="1"/>
      <w:numFmt w:val="bullet"/>
      <w:lvlText w:val="o"/>
      <w:lvlJc w:val="left"/>
      <w:pPr>
        <w:tabs>
          <w:tab w:val="num" w:pos="5040"/>
        </w:tabs>
        <w:ind w:left="5040" w:hanging="360"/>
      </w:pPr>
      <w:rPr>
        <w:rFonts w:ascii="Courier New" w:hAnsi="Courier New" w:hint="default"/>
      </w:rPr>
    </w:lvl>
    <w:lvl w:ilvl="8" w:tentative="1">
      <w:start w:val="1"/>
      <w:numFmt w:val="bullet"/>
      <w:lvlText w:val=""/>
      <w:lvlJc w:val="left"/>
      <w:pPr>
        <w:tabs>
          <w:tab w:val="num" w:pos="5760"/>
        </w:tabs>
        <w:ind w:left="5760" w:hanging="360"/>
      </w:pPr>
      <w:rPr>
        <w:rFonts w:ascii="Wingdings" w:hAnsi="Wingdings" w:hint="default"/>
      </w:rPr>
    </w:lvl>
  </w:abstractNum>
  <w:abstractNum w:abstractNumId="78" w15:restartNumberingAfterBreak="0">
    <w:nsid w:val="24FB6189"/>
    <w:multiLevelType w:val="hybridMultilevel"/>
    <w:tmpl w:val="FB80F67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9" w15:restartNumberingAfterBreak="0">
    <w:nsid w:val="26530552"/>
    <w:multiLevelType w:val="multilevel"/>
    <w:tmpl w:val="965E3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8935B0B"/>
    <w:multiLevelType w:val="hybridMultilevel"/>
    <w:tmpl w:val="7FFA0B2C"/>
    <w:lvl w:ilvl="0" w:tplc="8EB4F876">
      <w:start w:val="1"/>
      <w:numFmt w:val="lowerLetter"/>
      <w:lvlText w:val="%1)"/>
      <w:lvlJc w:val="left"/>
      <w:pPr>
        <w:ind w:left="720" w:hanging="360"/>
      </w:pPr>
      <w:rPr>
        <w:rFonts w:ascii="Calibri" w:eastAsia="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29490FCC"/>
    <w:multiLevelType w:val="hybridMultilevel"/>
    <w:tmpl w:val="8CDC3C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318C7223"/>
    <w:multiLevelType w:val="hybridMultilevel"/>
    <w:tmpl w:val="4C56F1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3" w15:restartNumberingAfterBreak="0">
    <w:nsid w:val="31D61BB1"/>
    <w:multiLevelType w:val="hybridMultilevel"/>
    <w:tmpl w:val="271E2A2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3250516C"/>
    <w:multiLevelType w:val="hybridMultilevel"/>
    <w:tmpl w:val="DEF4E26C"/>
    <w:lvl w:ilvl="0" w:tplc="660409BC">
      <w:start w:val="1"/>
      <w:numFmt w:val="bullet"/>
      <w:lvlText w:val=""/>
      <w:lvlJc w:val="left"/>
      <w:pPr>
        <w:tabs>
          <w:tab w:val="num" w:pos="964"/>
        </w:tabs>
        <w:ind w:left="964" w:hanging="397"/>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32B91908"/>
    <w:multiLevelType w:val="hybridMultilevel"/>
    <w:tmpl w:val="253CC5CA"/>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32EE0006"/>
    <w:multiLevelType w:val="hybridMultilevel"/>
    <w:tmpl w:val="13CCBB2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7" w15:restartNumberingAfterBreak="0">
    <w:nsid w:val="36801529"/>
    <w:multiLevelType w:val="hybridMultilevel"/>
    <w:tmpl w:val="104EF02A"/>
    <w:lvl w:ilvl="0" w:tplc="00000010">
      <w:start w:val="1"/>
      <w:numFmt w:val="bullet"/>
      <w:lvlText w:val=""/>
      <w:lvlJc w:val="left"/>
      <w:pPr>
        <w:tabs>
          <w:tab w:val="num" w:pos="720"/>
        </w:tabs>
        <w:ind w:left="700" w:hanging="340"/>
      </w:pPr>
      <w:rPr>
        <w:rFonts w:ascii="Wingdings" w:hAnsi="Wingdings" w:hint="default"/>
        <w:b w:val="0"/>
        <w:i w:val="0"/>
        <w:color w:val="auto"/>
        <w:sz w:val="22"/>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36871FE7"/>
    <w:multiLevelType w:val="hybridMultilevel"/>
    <w:tmpl w:val="41605E7C"/>
    <w:lvl w:ilvl="0" w:tplc="0415000D">
      <w:start w:val="1"/>
      <w:numFmt w:val="bullet"/>
      <w:lvlText w:val=""/>
      <w:lvlJc w:val="left"/>
      <w:pPr>
        <w:ind w:left="766" w:hanging="360"/>
      </w:pPr>
      <w:rPr>
        <w:rFonts w:ascii="Wingdings" w:hAnsi="Wingdings" w:hint="default"/>
      </w:rPr>
    </w:lvl>
    <w:lvl w:ilvl="1" w:tplc="04150003" w:tentative="1">
      <w:start w:val="1"/>
      <w:numFmt w:val="bullet"/>
      <w:lvlText w:val="o"/>
      <w:lvlJc w:val="left"/>
      <w:pPr>
        <w:ind w:left="1486" w:hanging="360"/>
      </w:pPr>
      <w:rPr>
        <w:rFonts w:ascii="Courier New" w:hAnsi="Courier New" w:cs="Courier New" w:hint="default"/>
      </w:rPr>
    </w:lvl>
    <w:lvl w:ilvl="2" w:tplc="04150005" w:tentative="1">
      <w:start w:val="1"/>
      <w:numFmt w:val="bullet"/>
      <w:lvlText w:val=""/>
      <w:lvlJc w:val="left"/>
      <w:pPr>
        <w:ind w:left="2206" w:hanging="360"/>
      </w:pPr>
      <w:rPr>
        <w:rFonts w:ascii="Wingdings" w:hAnsi="Wingdings" w:hint="default"/>
      </w:rPr>
    </w:lvl>
    <w:lvl w:ilvl="3" w:tplc="04150001" w:tentative="1">
      <w:start w:val="1"/>
      <w:numFmt w:val="bullet"/>
      <w:lvlText w:val=""/>
      <w:lvlJc w:val="left"/>
      <w:pPr>
        <w:ind w:left="2926" w:hanging="360"/>
      </w:pPr>
      <w:rPr>
        <w:rFonts w:ascii="Symbol" w:hAnsi="Symbol" w:hint="default"/>
      </w:rPr>
    </w:lvl>
    <w:lvl w:ilvl="4" w:tplc="04150003" w:tentative="1">
      <w:start w:val="1"/>
      <w:numFmt w:val="bullet"/>
      <w:lvlText w:val="o"/>
      <w:lvlJc w:val="left"/>
      <w:pPr>
        <w:ind w:left="3646" w:hanging="360"/>
      </w:pPr>
      <w:rPr>
        <w:rFonts w:ascii="Courier New" w:hAnsi="Courier New" w:cs="Courier New" w:hint="default"/>
      </w:rPr>
    </w:lvl>
    <w:lvl w:ilvl="5" w:tplc="04150005" w:tentative="1">
      <w:start w:val="1"/>
      <w:numFmt w:val="bullet"/>
      <w:lvlText w:val=""/>
      <w:lvlJc w:val="left"/>
      <w:pPr>
        <w:ind w:left="4366" w:hanging="360"/>
      </w:pPr>
      <w:rPr>
        <w:rFonts w:ascii="Wingdings" w:hAnsi="Wingdings" w:hint="default"/>
      </w:rPr>
    </w:lvl>
    <w:lvl w:ilvl="6" w:tplc="04150001" w:tentative="1">
      <w:start w:val="1"/>
      <w:numFmt w:val="bullet"/>
      <w:lvlText w:val=""/>
      <w:lvlJc w:val="left"/>
      <w:pPr>
        <w:ind w:left="5086" w:hanging="360"/>
      </w:pPr>
      <w:rPr>
        <w:rFonts w:ascii="Symbol" w:hAnsi="Symbol" w:hint="default"/>
      </w:rPr>
    </w:lvl>
    <w:lvl w:ilvl="7" w:tplc="04150003" w:tentative="1">
      <w:start w:val="1"/>
      <w:numFmt w:val="bullet"/>
      <w:lvlText w:val="o"/>
      <w:lvlJc w:val="left"/>
      <w:pPr>
        <w:ind w:left="5806" w:hanging="360"/>
      </w:pPr>
      <w:rPr>
        <w:rFonts w:ascii="Courier New" w:hAnsi="Courier New" w:cs="Courier New" w:hint="default"/>
      </w:rPr>
    </w:lvl>
    <w:lvl w:ilvl="8" w:tplc="04150005" w:tentative="1">
      <w:start w:val="1"/>
      <w:numFmt w:val="bullet"/>
      <w:lvlText w:val=""/>
      <w:lvlJc w:val="left"/>
      <w:pPr>
        <w:ind w:left="6526" w:hanging="360"/>
      </w:pPr>
      <w:rPr>
        <w:rFonts w:ascii="Wingdings" w:hAnsi="Wingdings" w:hint="default"/>
      </w:rPr>
    </w:lvl>
  </w:abstractNum>
  <w:abstractNum w:abstractNumId="89" w15:restartNumberingAfterBreak="0">
    <w:nsid w:val="369815AE"/>
    <w:multiLevelType w:val="hybridMultilevel"/>
    <w:tmpl w:val="C68EEACC"/>
    <w:lvl w:ilvl="0" w:tplc="68506628">
      <w:start w:val="1"/>
      <w:numFmt w:val="bullet"/>
      <w:lvlText w:val=""/>
      <w:lvlJc w:val="left"/>
      <w:pPr>
        <w:ind w:left="1440" w:hanging="360"/>
      </w:pPr>
      <w:rPr>
        <w:rFonts w:ascii="Symbol" w:hAnsi="Symbol" w:hint="default"/>
        <w:sz w:val="1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0" w15:restartNumberingAfterBreak="0">
    <w:nsid w:val="38927B64"/>
    <w:multiLevelType w:val="multilevel"/>
    <w:tmpl w:val="2340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A60366C"/>
    <w:multiLevelType w:val="hybridMultilevel"/>
    <w:tmpl w:val="FF528C8C"/>
    <w:lvl w:ilvl="0" w:tplc="04150001">
      <w:start w:val="1"/>
      <w:numFmt w:val="bullet"/>
      <w:lvlText w:val=""/>
      <w:lvlJc w:val="left"/>
      <w:pPr>
        <w:ind w:left="714" w:hanging="360"/>
      </w:pPr>
      <w:rPr>
        <w:rFonts w:ascii="Symbol" w:hAnsi="Symbol" w:hint="default"/>
      </w:rPr>
    </w:lvl>
    <w:lvl w:ilvl="1" w:tplc="04150003" w:tentative="1">
      <w:start w:val="1"/>
      <w:numFmt w:val="bullet"/>
      <w:lvlText w:val="o"/>
      <w:lvlJc w:val="left"/>
      <w:pPr>
        <w:ind w:left="1434" w:hanging="360"/>
      </w:pPr>
      <w:rPr>
        <w:rFonts w:ascii="Courier New" w:hAnsi="Courier New" w:cs="Courier New" w:hint="default"/>
      </w:rPr>
    </w:lvl>
    <w:lvl w:ilvl="2" w:tplc="04150005" w:tentative="1">
      <w:start w:val="1"/>
      <w:numFmt w:val="bullet"/>
      <w:lvlText w:val=""/>
      <w:lvlJc w:val="left"/>
      <w:pPr>
        <w:ind w:left="2154" w:hanging="360"/>
      </w:pPr>
      <w:rPr>
        <w:rFonts w:ascii="Wingdings" w:hAnsi="Wingdings" w:hint="default"/>
      </w:rPr>
    </w:lvl>
    <w:lvl w:ilvl="3" w:tplc="04150001" w:tentative="1">
      <w:start w:val="1"/>
      <w:numFmt w:val="bullet"/>
      <w:lvlText w:val=""/>
      <w:lvlJc w:val="left"/>
      <w:pPr>
        <w:ind w:left="2874" w:hanging="360"/>
      </w:pPr>
      <w:rPr>
        <w:rFonts w:ascii="Symbol" w:hAnsi="Symbol" w:hint="default"/>
      </w:rPr>
    </w:lvl>
    <w:lvl w:ilvl="4" w:tplc="04150003" w:tentative="1">
      <w:start w:val="1"/>
      <w:numFmt w:val="bullet"/>
      <w:lvlText w:val="o"/>
      <w:lvlJc w:val="left"/>
      <w:pPr>
        <w:ind w:left="3594" w:hanging="360"/>
      </w:pPr>
      <w:rPr>
        <w:rFonts w:ascii="Courier New" w:hAnsi="Courier New" w:cs="Courier New" w:hint="default"/>
      </w:rPr>
    </w:lvl>
    <w:lvl w:ilvl="5" w:tplc="04150005" w:tentative="1">
      <w:start w:val="1"/>
      <w:numFmt w:val="bullet"/>
      <w:lvlText w:val=""/>
      <w:lvlJc w:val="left"/>
      <w:pPr>
        <w:ind w:left="4314" w:hanging="360"/>
      </w:pPr>
      <w:rPr>
        <w:rFonts w:ascii="Wingdings" w:hAnsi="Wingdings" w:hint="default"/>
      </w:rPr>
    </w:lvl>
    <w:lvl w:ilvl="6" w:tplc="04150001" w:tentative="1">
      <w:start w:val="1"/>
      <w:numFmt w:val="bullet"/>
      <w:lvlText w:val=""/>
      <w:lvlJc w:val="left"/>
      <w:pPr>
        <w:ind w:left="5034" w:hanging="360"/>
      </w:pPr>
      <w:rPr>
        <w:rFonts w:ascii="Symbol" w:hAnsi="Symbol" w:hint="default"/>
      </w:rPr>
    </w:lvl>
    <w:lvl w:ilvl="7" w:tplc="04150003" w:tentative="1">
      <w:start w:val="1"/>
      <w:numFmt w:val="bullet"/>
      <w:lvlText w:val="o"/>
      <w:lvlJc w:val="left"/>
      <w:pPr>
        <w:ind w:left="5754" w:hanging="360"/>
      </w:pPr>
      <w:rPr>
        <w:rFonts w:ascii="Courier New" w:hAnsi="Courier New" w:cs="Courier New" w:hint="default"/>
      </w:rPr>
    </w:lvl>
    <w:lvl w:ilvl="8" w:tplc="04150005" w:tentative="1">
      <w:start w:val="1"/>
      <w:numFmt w:val="bullet"/>
      <w:lvlText w:val=""/>
      <w:lvlJc w:val="left"/>
      <w:pPr>
        <w:ind w:left="6474" w:hanging="360"/>
      </w:pPr>
      <w:rPr>
        <w:rFonts w:ascii="Wingdings" w:hAnsi="Wingdings" w:hint="default"/>
      </w:rPr>
    </w:lvl>
  </w:abstractNum>
  <w:abstractNum w:abstractNumId="92" w15:restartNumberingAfterBreak="0">
    <w:nsid w:val="3CE72DA9"/>
    <w:multiLevelType w:val="hybridMultilevel"/>
    <w:tmpl w:val="39B8CAC8"/>
    <w:name w:val="WW8Num222"/>
    <w:lvl w:ilvl="0" w:tplc="04150009">
      <w:start w:val="1"/>
      <w:numFmt w:val="bullet"/>
      <w:lvlText w:val=""/>
      <w:lvlJc w:val="left"/>
      <w:pPr>
        <w:tabs>
          <w:tab w:val="num" w:pos="360"/>
        </w:tabs>
        <w:ind w:left="360" w:hanging="360"/>
      </w:pPr>
      <w:rPr>
        <w:rFonts w:ascii="Wingdings" w:hAnsi="Wingdings" w:hint="default"/>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93" w15:restartNumberingAfterBreak="0">
    <w:nsid w:val="3DD422AF"/>
    <w:multiLevelType w:val="multilevel"/>
    <w:tmpl w:val="583A300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720"/>
        </w:tabs>
        <w:ind w:left="720" w:hanging="360"/>
      </w:pPr>
      <w:rPr>
        <w:rFonts w:ascii="Courier New" w:hAnsi="Courier New" w:hint="default"/>
      </w:rPr>
    </w:lvl>
    <w:lvl w:ilvl="2" w:tentative="1">
      <w:start w:val="1"/>
      <w:numFmt w:val="bullet"/>
      <w:lvlText w:val=""/>
      <w:lvlJc w:val="left"/>
      <w:pPr>
        <w:tabs>
          <w:tab w:val="num" w:pos="1440"/>
        </w:tabs>
        <w:ind w:left="1440" w:hanging="360"/>
      </w:pPr>
      <w:rPr>
        <w:rFonts w:ascii="Wingdings" w:hAnsi="Wingdings" w:hint="default"/>
      </w:rPr>
    </w:lvl>
    <w:lvl w:ilvl="3" w:tentative="1">
      <w:start w:val="1"/>
      <w:numFmt w:val="bullet"/>
      <w:lvlText w:val=""/>
      <w:lvlJc w:val="left"/>
      <w:pPr>
        <w:tabs>
          <w:tab w:val="num" w:pos="2160"/>
        </w:tabs>
        <w:ind w:left="2160" w:hanging="360"/>
      </w:pPr>
      <w:rPr>
        <w:rFonts w:ascii="Symbol" w:hAnsi="Symbol" w:hint="default"/>
      </w:rPr>
    </w:lvl>
    <w:lvl w:ilvl="4" w:tentative="1">
      <w:start w:val="1"/>
      <w:numFmt w:val="bullet"/>
      <w:lvlText w:val="o"/>
      <w:lvlJc w:val="left"/>
      <w:pPr>
        <w:tabs>
          <w:tab w:val="num" w:pos="2880"/>
        </w:tabs>
        <w:ind w:left="2880" w:hanging="360"/>
      </w:pPr>
      <w:rPr>
        <w:rFonts w:ascii="Courier New" w:hAnsi="Courier New" w:hint="default"/>
      </w:rPr>
    </w:lvl>
    <w:lvl w:ilvl="5" w:tentative="1">
      <w:start w:val="1"/>
      <w:numFmt w:val="bullet"/>
      <w:lvlText w:val=""/>
      <w:lvlJc w:val="left"/>
      <w:pPr>
        <w:tabs>
          <w:tab w:val="num" w:pos="3600"/>
        </w:tabs>
        <w:ind w:left="3600" w:hanging="360"/>
      </w:pPr>
      <w:rPr>
        <w:rFonts w:ascii="Wingdings" w:hAnsi="Wingdings" w:hint="default"/>
      </w:rPr>
    </w:lvl>
    <w:lvl w:ilvl="6" w:tentative="1">
      <w:start w:val="1"/>
      <w:numFmt w:val="bullet"/>
      <w:lvlText w:val=""/>
      <w:lvlJc w:val="left"/>
      <w:pPr>
        <w:tabs>
          <w:tab w:val="num" w:pos="4320"/>
        </w:tabs>
        <w:ind w:left="4320" w:hanging="360"/>
      </w:pPr>
      <w:rPr>
        <w:rFonts w:ascii="Symbol" w:hAnsi="Symbol" w:hint="default"/>
      </w:rPr>
    </w:lvl>
    <w:lvl w:ilvl="7" w:tentative="1">
      <w:start w:val="1"/>
      <w:numFmt w:val="bullet"/>
      <w:lvlText w:val="o"/>
      <w:lvlJc w:val="left"/>
      <w:pPr>
        <w:tabs>
          <w:tab w:val="num" w:pos="5040"/>
        </w:tabs>
        <w:ind w:left="5040" w:hanging="360"/>
      </w:pPr>
      <w:rPr>
        <w:rFonts w:ascii="Courier New" w:hAnsi="Courier New" w:hint="default"/>
      </w:rPr>
    </w:lvl>
    <w:lvl w:ilvl="8" w:tentative="1">
      <w:start w:val="1"/>
      <w:numFmt w:val="bullet"/>
      <w:lvlText w:val=""/>
      <w:lvlJc w:val="left"/>
      <w:pPr>
        <w:tabs>
          <w:tab w:val="num" w:pos="5760"/>
        </w:tabs>
        <w:ind w:left="5760" w:hanging="360"/>
      </w:pPr>
      <w:rPr>
        <w:rFonts w:ascii="Wingdings" w:hAnsi="Wingdings" w:hint="default"/>
      </w:rPr>
    </w:lvl>
  </w:abstractNum>
  <w:abstractNum w:abstractNumId="94" w15:restartNumberingAfterBreak="0">
    <w:nsid w:val="3E841DE5"/>
    <w:multiLevelType w:val="hybridMultilevel"/>
    <w:tmpl w:val="1C843E1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5" w15:restartNumberingAfterBreak="0">
    <w:nsid w:val="46F30DB8"/>
    <w:multiLevelType w:val="hybridMultilevel"/>
    <w:tmpl w:val="E16C89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6" w15:restartNumberingAfterBreak="0">
    <w:nsid w:val="478D2A4D"/>
    <w:multiLevelType w:val="hybridMultilevel"/>
    <w:tmpl w:val="EC90F3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7" w15:restartNumberingAfterBreak="0">
    <w:nsid w:val="48287461"/>
    <w:multiLevelType w:val="hybridMultilevel"/>
    <w:tmpl w:val="00F28C94"/>
    <w:name w:val="WW8Num62"/>
    <w:lvl w:ilvl="0" w:tplc="3238F7DE">
      <w:start w:val="1"/>
      <w:numFmt w:val="bullet"/>
      <w:pStyle w:val="StylPunktowane"/>
      <w:lvlText w:val=""/>
      <w:lvlJc w:val="left"/>
      <w:pPr>
        <w:tabs>
          <w:tab w:val="num" w:pos="624"/>
        </w:tabs>
        <w:ind w:left="624" w:hanging="284"/>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4AA903B7"/>
    <w:multiLevelType w:val="hybridMultilevel"/>
    <w:tmpl w:val="CE96E0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15:restartNumberingAfterBreak="0">
    <w:nsid w:val="4CCF6CEE"/>
    <w:multiLevelType w:val="hybridMultilevel"/>
    <w:tmpl w:val="5BC87D10"/>
    <w:lvl w:ilvl="0" w:tplc="FBA45560">
      <w:start w:val="1"/>
      <w:numFmt w:val="bullet"/>
      <w:lvlText w:val="-"/>
      <w:lvlJc w:val="left"/>
      <w:pPr>
        <w:ind w:left="720" w:hanging="360"/>
      </w:pPr>
      <w:rPr>
        <w:rFonts w:ascii="Calibri" w:hAnsi="Calibri" w:hint="default"/>
        <w:b w:val="0"/>
        <w:i w:val="0"/>
        <w:caps w:val="0"/>
        <w:strike w:val="0"/>
        <w:dstrike w:val="0"/>
        <w:vanish w:val="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0" w15:restartNumberingAfterBreak="0">
    <w:nsid w:val="4E363634"/>
    <w:multiLevelType w:val="hybridMultilevel"/>
    <w:tmpl w:val="300A61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4F040C71"/>
    <w:multiLevelType w:val="multilevel"/>
    <w:tmpl w:val="D958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32B5553"/>
    <w:multiLevelType w:val="hybridMultilevel"/>
    <w:tmpl w:val="350C9F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3" w15:restartNumberingAfterBreak="0">
    <w:nsid w:val="53E77B6A"/>
    <w:multiLevelType w:val="hybridMultilevel"/>
    <w:tmpl w:val="A3F22A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4" w15:restartNumberingAfterBreak="0">
    <w:nsid w:val="54620806"/>
    <w:multiLevelType w:val="hybridMultilevel"/>
    <w:tmpl w:val="FD14AB34"/>
    <w:lvl w:ilvl="0" w:tplc="FD429924">
      <w:start w:val="1"/>
      <w:numFmt w:val="bullet"/>
      <w:lvlText w:val=""/>
      <w:lvlJc w:val="left"/>
      <w:pPr>
        <w:tabs>
          <w:tab w:val="num" w:pos="720"/>
        </w:tabs>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15:restartNumberingAfterBreak="0">
    <w:nsid w:val="54BA2985"/>
    <w:multiLevelType w:val="hybridMultilevel"/>
    <w:tmpl w:val="1B54BF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56B179D5"/>
    <w:multiLevelType w:val="hybridMultilevel"/>
    <w:tmpl w:val="76E0025C"/>
    <w:name w:val="WW8Num92"/>
    <w:lvl w:ilvl="0" w:tplc="BB72AA6E">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7" w15:restartNumberingAfterBreak="0">
    <w:nsid w:val="571F0FF6"/>
    <w:multiLevelType w:val="hybridMultilevel"/>
    <w:tmpl w:val="1BE45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8" w15:restartNumberingAfterBreak="0">
    <w:nsid w:val="57B1716A"/>
    <w:multiLevelType w:val="hybridMultilevel"/>
    <w:tmpl w:val="109C9A6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58CD67C8"/>
    <w:multiLevelType w:val="hybridMultilevel"/>
    <w:tmpl w:val="84AAFB4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596E0F59"/>
    <w:multiLevelType w:val="hybridMultilevel"/>
    <w:tmpl w:val="D640F170"/>
    <w:lvl w:ilvl="0" w:tplc="FBA45560">
      <w:start w:val="1"/>
      <w:numFmt w:val="bullet"/>
      <w:lvlText w:val="-"/>
      <w:lvlJc w:val="left"/>
      <w:pPr>
        <w:ind w:left="1080" w:hanging="360"/>
      </w:pPr>
      <w:rPr>
        <w:rFonts w:ascii="Calibri" w:hAnsi="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1" w15:restartNumberingAfterBreak="0">
    <w:nsid w:val="5BFF08BE"/>
    <w:multiLevelType w:val="hybridMultilevel"/>
    <w:tmpl w:val="48F08096"/>
    <w:lvl w:ilvl="0" w:tplc="00000002">
      <w:start w:val="1"/>
      <w:numFmt w:val="bullet"/>
      <w:lvlText w:val=""/>
      <w:lvlJc w:val="left"/>
      <w:pPr>
        <w:ind w:left="720" w:hanging="360"/>
      </w:pPr>
      <w:rPr>
        <w:rFonts w:ascii="Symbol" w:hAnsi="Symbol"/>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2" w15:restartNumberingAfterBreak="0">
    <w:nsid w:val="5C144559"/>
    <w:multiLevelType w:val="hybridMultilevel"/>
    <w:tmpl w:val="7514EA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3" w15:restartNumberingAfterBreak="0">
    <w:nsid w:val="5C7F4B3B"/>
    <w:multiLevelType w:val="hybridMultilevel"/>
    <w:tmpl w:val="99528496"/>
    <w:lvl w:ilvl="0" w:tplc="8EB4F876">
      <w:start w:val="1"/>
      <w:numFmt w:val="lowerLetter"/>
      <w:lvlText w:val="%1)"/>
      <w:lvlJc w:val="left"/>
      <w:pPr>
        <w:ind w:left="1080" w:hanging="360"/>
      </w:pPr>
      <w:rPr>
        <w:rFonts w:ascii="Calibri" w:eastAsia="Calibri" w:hAnsi="Calibri"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4" w15:restartNumberingAfterBreak="0">
    <w:nsid w:val="5D9E4489"/>
    <w:multiLevelType w:val="hybridMultilevel"/>
    <w:tmpl w:val="A2EA65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5ECF05E2"/>
    <w:multiLevelType w:val="hybridMultilevel"/>
    <w:tmpl w:val="DAA2F73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6" w15:restartNumberingAfterBreak="0">
    <w:nsid w:val="5F477DB1"/>
    <w:multiLevelType w:val="hybridMultilevel"/>
    <w:tmpl w:val="6FDA96AC"/>
    <w:lvl w:ilvl="0" w:tplc="B5B09E0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5F785832"/>
    <w:multiLevelType w:val="hybridMultilevel"/>
    <w:tmpl w:val="8BBAFE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8" w15:restartNumberingAfterBreak="0">
    <w:nsid w:val="607071B1"/>
    <w:multiLevelType w:val="hybridMultilevel"/>
    <w:tmpl w:val="8A6A682C"/>
    <w:lvl w:ilvl="0" w:tplc="E4AE7596">
      <w:numFmt w:val="bullet"/>
      <w:lvlText w:val="•"/>
      <w:lvlJc w:val="left"/>
      <w:pPr>
        <w:ind w:left="720" w:hanging="360"/>
      </w:pPr>
      <w:rPr>
        <w:rFonts w:ascii="Calibri" w:eastAsia="Batang"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9" w15:restartNumberingAfterBreak="0">
    <w:nsid w:val="619966A8"/>
    <w:multiLevelType w:val="hybridMultilevel"/>
    <w:tmpl w:val="10643F52"/>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20" w15:restartNumberingAfterBreak="0">
    <w:nsid w:val="64C81FE9"/>
    <w:multiLevelType w:val="hybridMultilevel"/>
    <w:tmpl w:val="CDDAD780"/>
    <w:lvl w:ilvl="0" w:tplc="0415000B">
      <w:start w:val="1"/>
      <w:numFmt w:val="bullet"/>
      <w:lvlText w:val=""/>
      <w:lvlJc w:val="left"/>
      <w:pPr>
        <w:ind w:left="720" w:hanging="360"/>
      </w:pPr>
      <w:rPr>
        <w:rFonts w:ascii="Wingdings" w:hAnsi="Wingdings" w:hint="default"/>
        <w:sz w:val="1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1" w15:restartNumberingAfterBreak="0">
    <w:nsid w:val="659D77A6"/>
    <w:multiLevelType w:val="hybridMultilevel"/>
    <w:tmpl w:val="D8026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15:restartNumberingAfterBreak="0">
    <w:nsid w:val="674C15E3"/>
    <w:multiLevelType w:val="hybridMultilevel"/>
    <w:tmpl w:val="165072BA"/>
    <w:lvl w:ilvl="0" w:tplc="BDC49ACC">
      <w:start w:val="1"/>
      <w:numFmt w:val="bullet"/>
      <w:lvlText w:val=""/>
      <w:lvlJc w:val="left"/>
      <w:pPr>
        <w:tabs>
          <w:tab w:val="num" w:pos="720"/>
        </w:tabs>
        <w:ind w:left="700" w:hanging="34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3" w15:restartNumberingAfterBreak="0">
    <w:nsid w:val="6AC00ACE"/>
    <w:multiLevelType w:val="hybridMultilevel"/>
    <w:tmpl w:val="4D1CBE7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4" w15:restartNumberingAfterBreak="0">
    <w:nsid w:val="6C541B83"/>
    <w:multiLevelType w:val="hybridMultilevel"/>
    <w:tmpl w:val="D0F009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6E435664"/>
    <w:multiLevelType w:val="hybridMultilevel"/>
    <w:tmpl w:val="0D18AB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746A62C9"/>
    <w:multiLevelType w:val="hybridMultilevel"/>
    <w:tmpl w:val="169001A4"/>
    <w:lvl w:ilvl="0" w:tplc="04150017">
      <w:start w:val="1"/>
      <w:numFmt w:val="lowerLetter"/>
      <w:lvlText w:val="%1)"/>
      <w:lvlJc w:val="left"/>
      <w:pPr>
        <w:ind w:left="720" w:hanging="360"/>
      </w:pPr>
    </w:lvl>
    <w:lvl w:ilvl="1" w:tplc="FBA45560">
      <w:start w:val="1"/>
      <w:numFmt w:val="bullet"/>
      <w:lvlText w:val="-"/>
      <w:lvlJc w:val="left"/>
      <w:pPr>
        <w:ind w:left="720" w:hanging="360"/>
      </w:pPr>
      <w:rPr>
        <w:rFonts w:ascii="Calibri" w:hAnsi="Calibri" w:hint="default"/>
        <w:b w:val="0"/>
        <w:i w:val="0"/>
        <w:caps w:val="0"/>
        <w:strike w:val="0"/>
        <w:dstrike w:val="0"/>
        <w:vanish w:val="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07BAA318">
      <w:start w:val="1"/>
      <w:numFmt w:val="bullet"/>
      <w:lvlText w:val=""/>
      <w:lvlJc w:val="left"/>
      <w:pPr>
        <w:ind w:left="2340" w:hanging="36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57B4206"/>
    <w:multiLevelType w:val="hybridMultilevel"/>
    <w:tmpl w:val="371806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8" w15:restartNumberingAfterBreak="0">
    <w:nsid w:val="75AA50DA"/>
    <w:multiLevelType w:val="hybridMultilevel"/>
    <w:tmpl w:val="175EED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9" w15:restartNumberingAfterBreak="0">
    <w:nsid w:val="7B705963"/>
    <w:multiLevelType w:val="hybridMultilevel"/>
    <w:tmpl w:val="0BCE5810"/>
    <w:lvl w:ilvl="0" w:tplc="04150003">
      <w:start w:val="1"/>
      <w:numFmt w:val="bullet"/>
      <w:lvlText w:val="o"/>
      <w:lvlJc w:val="left"/>
      <w:pPr>
        <w:tabs>
          <w:tab w:val="num" w:pos="720"/>
        </w:tabs>
        <w:ind w:left="720" w:hanging="360"/>
      </w:pPr>
      <w:rPr>
        <w:rFonts w:ascii="Courier New" w:hAnsi="Courier New" w:cs="Courier New" w:hint="default"/>
      </w:rPr>
    </w:lvl>
    <w:lvl w:ilvl="1" w:tplc="A816DFDE">
      <w:start w:val="1"/>
      <w:numFmt w:val="bullet"/>
      <w:pStyle w:val="Style1"/>
      <w:lvlText w:val=""/>
      <w:lvlJc w:val="left"/>
      <w:pPr>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7CAA5B3D"/>
    <w:multiLevelType w:val="hybridMultilevel"/>
    <w:tmpl w:val="0002A4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7CCD2956"/>
    <w:multiLevelType w:val="hybridMultilevel"/>
    <w:tmpl w:val="EF4CFF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2" w15:restartNumberingAfterBreak="0">
    <w:nsid w:val="7D061E6E"/>
    <w:multiLevelType w:val="multilevel"/>
    <w:tmpl w:val="53D45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F5414C2"/>
    <w:multiLevelType w:val="hybridMultilevel"/>
    <w:tmpl w:val="FEDA7A42"/>
    <w:lvl w:ilvl="0" w:tplc="FBA45560">
      <w:start w:val="1"/>
      <w:numFmt w:val="bullet"/>
      <w:lvlText w:val="-"/>
      <w:lvlJc w:val="left"/>
      <w:pPr>
        <w:ind w:left="1080" w:hanging="360"/>
      </w:pPr>
      <w:rPr>
        <w:rFonts w:ascii="Calibri" w:hAnsi="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16cid:durableId="1921016557">
    <w:abstractNumId w:val="76"/>
  </w:num>
  <w:num w:numId="2" w16cid:durableId="1958759265">
    <w:abstractNumId w:val="63"/>
  </w:num>
  <w:num w:numId="3" w16cid:durableId="636493350">
    <w:abstractNumId w:val="129"/>
  </w:num>
  <w:num w:numId="4" w16cid:durableId="1983072848">
    <w:abstractNumId w:val="72"/>
  </w:num>
  <w:num w:numId="5" w16cid:durableId="1192718984">
    <w:abstractNumId w:val="84"/>
  </w:num>
  <w:num w:numId="6" w16cid:durableId="2087217250">
    <w:abstractNumId w:val="100"/>
  </w:num>
  <w:num w:numId="7" w16cid:durableId="944380807">
    <w:abstractNumId w:val="97"/>
  </w:num>
  <w:num w:numId="8" w16cid:durableId="1428844733">
    <w:abstractNumId w:val="91"/>
  </w:num>
  <w:num w:numId="9" w16cid:durableId="588391113">
    <w:abstractNumId w:val="0"/>
  </w:num>
  <w:num w:numId="10" w16cid:durableId="293411490">
    <w:abstractNumId w:val="111"/>
  </w:num>
  <w:num w:numId="11" w16cid:durableId="1459029478">
    <w:abstractNumId w:val="92"/>
  </w:num>
  <w:num w:numId="12" w16cid:durableId="1587417383">
    <w:abstractNumId w:val="104"/>
  </w:num>
  <w:num w:numId="13" w16cid:durableId="92478956">
    <w:abstractNumId w:val="130"/>
  </w:num>
  <w:num w:numId="14" w16cid:durableId="1628315082">
    <w:abstractNumId w:val="68"/>
  </w:num>
  <w:num w:numId="15" w16cid:durableId="1926842977">
    <w:abstractNumId w:val="128"/>
  </w:num>
  <w:num w:numId="16" w16cid:durableId="2120024560">
    <w:abstractNumId w:val="74"/>
  </w:num>
  <w:num w:numId="17" w16cid:durableId="1736390220">
    <w:abstractNumId w:val="66"/>
  </w:num>
  <w:num w:numId="18" w16cid:durableId="1887721340">
    <w:abstractNumId w:val="127"/>
  </w:num>
  <w:num w:numId="19" w16cid:durableId="1905986145">
    <w:abstractNumId w:val="120"/>
  </w:num>
  <w:num w:numId="20" w16cid:durableId="1678650518">
    <w:abstractNumId w:val="114"/>
  </w:num>
  <w:num w:numId="21" w16cid:durableId="481119942">
    <w:abstractNumId w:val="85"/>
  </w:num>
  <w:num w:numId="22" w16cid:durableId="2045908184">
    <w:abstractNumId w:val="65"/>
  </w:num>
  <w:num w:numId="23" w16cid:durableId="838815308">
    <w:abstractNumId w:val="108"/>
  </w:num>
  <w:num w:numId="24" w16cid:durableId="1490517408">
    <w:abstractNumId w:val="109"/>
  </w:num>
  <w:num w:numId="25" w16cid:durableId="151606998">
    <w:abstractNumId w:val="83"/>
  </w:num>
  <w:num w:numId="26" w16cid:durableId="1685278610">
    <w:abstractNumId w:val="122"/>
  </w:num>
  <w:num w:numId="27" w16cid:durableId="1586375792">
    <w:abstractNumId w:val="87"/>
  </w:num>
  <w:num w:numId="28" w16cid:durableId="970012123">
    <w:abstractNumId w:val="117"/>
  </w:num>
  <w:num w:numId="29" w16cid:durableId="1396008882">
    <w:abstractNumId w:val="105"/>
  </w:num>
  <w:num w:numId="30" w16cid:durableId="467943113">
    <w:abstractNumId w:val="80"/>
  </w:num>
  <w:num w:numId="31" w16cid:durableId="955525998">
    <w:abstractNumId w:val="73"/>
  </w:num>
  <w:num w:numId="32" w16cid:durableId="226188083">
    <w:abstractNumId w:val="115"/>
  </w:num>
  <w:num w:numId="33" w16cid:durableId="2042049593">
    <w:abstractNumId w:val="94"/>
  </w:num>
  <w:num w:numId="34" w16cid:durableId="1115372738">
    <w:abstractNumId w:val="70"/>
  </w:num>
  <w:num w:numId="35" w16cid:durableId="1001471808">
    <w:abstractNumId w:val="125"/>
  </w:num>
  <w:num w:numId="36" w16cid:durableId="1293708534">
    <w:abstractNumId w:val="103"/>
  </w:num>
  <w:num w:numId="37" w16cid:durableId="777413952">
    <w:abstractNumId w:val="107"/>
  </w:num>
  <w:num w:numId="38" w16cid:durableId="759562360">
    <w:abstractNumId w:val="69"/>
  </w:num>
  <w:num w:numId="39" w16cid:durableId="1561280384">
    <w:abstractNumId w:val="75"/>
  </w:num>
  <w:num w:numId="40" w16cid:durableId="1997218033">
    <w:abstractNumId w:val="98"/>
  </w:num>
  <w:num w:numId="41" w16cid:durableId="1624725480">
    <w:abstractNumId w:val="71"/>
  </w:num>
  <w:num w:numId="42" w16cid:durableId="1410886330">
    <w:abstractNumId w:val="78"/>
  </w:num>
  <w:num w:numId="43" w16cid:durableId="1542326764">
    <w:abstractNumId w:val="102"/>
  </w:num>
  <w:num w:numId="44" w16cid:durableId="475071071">
    <w:abstractNumId w:val="86"/>
  </w:num>
  <w:num w:numId="45" w16cid:durableId="473254602">
    <w:abstractNumId w:val="131"/>
  </w:num>
  <w:num w:numId="46" w16cid:durableId="1532303769">
    <w:abstractNumId w:val="93"/>
  </w:num>
  <w:num w:numId="47" w16cid:durableId="1373379093">
    <w:abstractNumId w:val="77"/>
  </w:num>
  <w:num w:numId="48" w16cid:durableId="1983846109">
    <w:abstractNumId w:val="81"/>
  </w:num>
  <w:num w:numId="49" w16cid:durableId="1989165797">
    <w:abstractNumId w:val="123"/>
  </w:num>
  <w:num w:numId="50" w16cid:durableId="247351348">
    <w:abstractNumId w:val="124"/>
  </w:num>
  <w:num w:numId="51" w16cid:durableId="1566842066">
    <w:abstractNumId w:val="95"/>
  </w:num>
  <w:num w:numId="52" w16cid:durableId="2031760323">
    <w:abstractNumId w:val="88"/>
  </w:num>
  <w:num w:numId="53" w16cid:durableId="1783962449">
    <w:abstractNumId w:val="113"/>
  </w:num>
  <w:num w:numId="54" w16cid:durableId="2015262278">
    <w:abstractNumId w:val="116"/>
  </w:num>
  <w:num w:numId="55" w16cid:durableId="1491361615">
    <w:abstractNumId w:val="96"/>
  </w:num>
  <w:num w:numId="56" w16cid:durableId="750397878">
    <w:abstractNumId w:val="112"/>
  </w:num>
  <w:num w:numId="57" w16cid:durableId="603391560">
    <w:abstractNumId w:val="132"/>
  </w:num>
  <w:num w:numId="58" w16cid:durableId="1603295190">
    <w:abstractNumId w:val="90"/>
  </w:num>
  <w:num w:numId="59" w16cid:durableId="2010014907">
    <w:abstractNumId w:val="101"/>
  </w:num>
  <w:num w:numId="60" w16cid:durableId="2120905360">
    <w:abstractNumId w:val="79"/>
  </w:num>
  <w:num w:numId="61" w16cid:durableId="1389305983">
    <w:abstractNumId w:val="118"/>
  </w:num>
  <w:num w:numId="62" w16cid:durableId="56973764">
    <w:abstractNumId w:val="126"/>
  </w:num>
  <w:num w:numId="63" w16cid:durableId="115881232">
    <w:abstractNumId w:val="110"/>
  </w:num>
  <w:num w:numId="64" w16cid:durableId="1728185043">
    <w:abstractNumId w:val="133"/>
  </w:num>
  <w:num w:numId="65" w16cid:durableId="1585260943">
    <w:abstractNumId w:val="82"/>
  </w:num>
  <w:num w:numId="66" w16cid:durableId="738286739">
    <w:abstractNumId w:val="64"/>
  </w:num>
  <w:num w:numId="67" w16cid:durableId="1081029341">
    <w:abstractNumId w:val="119"/>
  </w:num>
  <w:num w:numId="68" w16cid:durableId="1509758509">
    <w:abstractNumId w:val="121"/>
  </w:num>
  <w:num w:numId="69" w16cid:durableId="313030180">
    <w:abstractNumId w:val="89"/>
  </w:num>
  <w:num w:numId="70" w16cid:durableId="557404815">
    <w:abstractNumId w:val="67"/>
  </w:num>
  <w:num w:numId="71" w16cid:durableId="27729566">
    <w:abstractNumId w:val="99"/>
  </w:num>
  <w:num w:numId="72" w16cid:durableId="673073776">
    <w:abstractNumId w:val="6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110"/>
  <w:drawingGridVerticalSpacing w:val="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rPagination" w:val="True"/>
    <w:docVar w:name="varZoom" w:val="100"/>
  </w:docVars>
  <w:rsids>
    <w:rsidRoot w:val="00994051"/>
    <w:rsid w:val="0000093D"/>
    <w:rsid w:val="00000C6A"/>
    <w:rsid w:val="00001036"/>
    <w:rsid w:val="00002B4C"/>
    <w:rsid w:val="000054C1"/>
    <w:rsid w:val="000055C3"/>
    <w:rsid w:val="00005EE4"/>
    <w:rsid w:val="000061C8"/>
    <w:rsid w:val="00006F56"/>
    <w:rsid w:val="00007C72"/>
    <w:rsid w:val="00007F6C"/>
    <w:rsid w:val="00010A33"/>
    <w:rsid w:val="00011A2F"/>
    <w:rsid w:val="0001213E"/>
    <w:rsid w:val="00012CEF"/>
    <w:rsid w:val="00012DAE"/>
    <w:rsid w:val="00012E47"/>
    <w:rsid w:val="000131B6"/>
    <w:rsid w:val="00017EC8"/>
    <w:rsid w:val="00020256"/>
    <w:rsid w:val="000204C2"/>
    <w:rsid w:val="00020AC0"/>
    <w:rsid w:val="00023B1C"/>
    <w:rsid w:val="00023E33"/>
    <w:rsid w:val="00024C0D"/>
    <w:rsid w:val="00025181"/>
    <w:rsid w:val="00025E2C"/>
    <w:rsid w:val="000267CB"/>
    <w:rsid w:val="000267EC"/>
    <w:rsid w:val="0002690D"/>
    <w:rsid w:val="00026CB1"/>
    <w:rsid w:val="000302A0"/>
    <w:rsid w:val="000303E2"/>
    <w:rsid w:val="00031494"/>
    <w:rsid w:val="000318B7"/>
    <w:rsid w:val="00032957"/>
    <w:rsid w:val="00032B8B"/>
    <w:rsid w:val="00034DA8"/>
    <w:rsid w:val="00036039"/>
    <w:rsid w:val="00040D2A"/>
    <w:rsid w:val="00040E90"/>
    <w:rsid w:val="00043484"/>
    <w:rsid w:val="00043E5E"/>
    <w:rsid w:val="000440AA"/>
    <w:rsid w:val="0004417B"/>
    <w:rsid w:val="000444A9"/>
    <w:rsid w:val="000453DD"/>
    <w:rsid w:val="000458FE"/>
    <w:rsid w:val="00046974"/>
    <w:rsid w:val="00047994"/>
    <w:rsid w:val="00047A34"/>
    <w:rsid w:val="00050972"/>
    <w:rsid w:val="00051028"/>
    <w:rsid w:val="0005196D"/>
    <w:rsid w:val="000520DC"/>
    <w:rsid w:val="0005241E"/>
    <w:rsid w:val="00053B25"/>
    <w:rsid w:val="00055AD7"/>
    <w:rsid w:val="00056D64"/>
    <w:rsid w:val="000618DF"/>
    <w:rsid w:val="00062383"/>
    <w:rsid w:val="0006291B"/>
    <w:rsid w:val="00062E5B"/>
    <w:rsid w:val="00063871"/>
    <w:rsid w:val="0006429D"/>
    <w:rsid w:val="00064FE3"/>
    <w:rsid w:val="00065D78"/>
    <w:rsid w:val="0006670C"/>
    <w:rsid w:val="000674A2"/>
    <w:rsid w:val="000676C6"/>
    <w:rsid w:val="00067892"/>
    <w:rsid w:val="00071D3D"/>
    <w:rsid w:val="00074632"/>
    <w:rsid w:val="00074BFB"/>
    <w:rsid w:val="00075258"/>
    <w:rsid w:val="00075DFF"/>
    <w:rsid w:val="00075FEB"/>
    <w:rsid w:val="00077FB3"/>
    <w:rsid w:val="00080294"/>
    <w:rsid w:val="00080F41"/>
    <w:rsid w:val="000813AB"/>
    <w:rsid w:val="00082C8F"/>
    <w:rsid w:val="00083348"/>
    <w:rsid w:val="00087BAA"/>
    <w:rsid w:val="00087BCC"/>
    <w:rsid w:val="00090657"/>
    <w:rsid w:val="00091534"/>
    <w:rsid w:val="000919C5"/>
    <w:rsid w:val="00091E1A"/>
    <w:rsid w:val="000922DC"/>
    <w:rsid w:val="000928EA"/>
    <w:rsid w:val="000939F1"/>
    <w:rsid w:val="00093B41"/>
    <w:rsid w:val="00093BC5"/>
    <w:rsid w:val="000950F7"/>
    <w:rsid w:val="0009552B"/>
    <w:rsid w:val="00096742"/>
    <w:rsid w:val="00097817"/>
    <w:rsid w:val="0009785A"/>
    <w:rsid w:val="000A0E3B"/>
    <w:rsid w:val="000A1880"/>
    <w:rsid w:val="000A1AE3"/>
    <w:rsid w:val="000A381E"/>
    <w:rsid w:val="000A3BF0"/>
    <w:rsid w:val="000A4839"/>
    <w:rsid w:val="000A5691"/>
    <w:rsid w:val="000A740E"/>
    <w:rsid w:val="000B06BA"/>
    <w:rsid w:val="000B0889"/>
    <w:rsid w:val="000B1540"/>
    <w:rsid w:val="000B2027"/>
    <w:rsid w:val="000B2858"/>
    <w:rsid w:val="000B47CC"/>
    <w:rsid w:val="000B4E2B"/>
    <w:rsid w:val="000B5050"/>
    <w:rsid w:val="000B6AA5"/>
    <w:rsid w:val="000B70EF"/>
    <w:rsid w:val="000C03CD"/>
    <w:rsid w:val="000C196B"/>
    <w:rsid w:val="000C28F8"/>
    <w:rsid w:val="000C3F25"/>
    <w:rsid w:val="000C3F6F"/>
    <w:rsid w:val="000C462C"/>
    <w:rsid w:val="000C4D4A"/>
    <w:rsid w:val="000C4D8A"/>
    <w:rsid w:val="000C5330"/>
    <w:rsid w:val="000C61FA"/>
    <w:rsid w:val="000C635A"/>
    <w:rsid w:val="000C6DB3"/>
    <w:rsid w:val="000D05C1"/>
    <w:rsid w:val="000D1168"/>
    <w:rsid w:val="000D1510"/>
    <w:rsid w:val="000D1D01"/>
    <w:rsid w:val="000D217E"/>
    <w:rsid w:val="000D3544"/>
    <w:rsid w:val="000D3FFE"/>
    <w:rsid w:val="000D40BB"/>
    <w:rsid w:val="000D41E2"/>
    <w:rsid w:val="000D4671"/>
    <w:rsid w:val="000D7377"/>
    <w:rsid w:val="000D79D7"/>
    <w:rsid w:val="000E089F"/>
    <w:rsid w:val="000E0A14"/>
    <w:rsid w:val="000E0C5D"/>
    <w:rsid w:val="000E1118"/>
    <w:rsid w:val="000E11BF"/>
    <w:rsid w:val="000E1809"/>
    <w:rsid w:val="000E1FF3"/>
    <w:rsid w:val="000E2806"/>
    <w:rsid w:val="000E4F04"/>
    <w:rsid w:val="000E5384"/>
    <w:rsid w:val="000E6732"/>
    <w:rsid w:val="000E6E83"/>
    <w:rsid w:val="000E763C"/>
    <w:rsid w:val="000E7ACF"/>
    <w:rsid w:val="000E7C61"/>
    <w:rsid w:val="000F06EB"/>
    <w:rsid w:val="000F1C85"/>
    <w:rsid w:val="000F37F7"/>
    <w:rsid w:val="000F458A"/>
    <w:rsid w:val="000F5070"/>
    <w:rsid w:val="000F5382"/>
    <w:rsid w:val="000F5674"/>
    <w:rsid w:val="000F592E"/>
    <w:rsid w:val="000F5DA2"/>
    <w:rsid w:val="000F7798"/>
    <w:rsid w:val="00100A9B"/>
    <w:rsid w:val="00101061"/>
    <w:rsid w:val="0010126D"/>
    <w:rsid w:val="00101B38"/>
    <w:rsid w:val="00102026"/>
    <w:rsid w:val="00104F7A"/>
    <w:rsid w:val="001052C9"/>
    <w:rsid w:val="00105475"/>
    <w:rsid w:val="0010562A"/>
    <w:rsid w:val="00105ABC"/>
    <w:rsid w:val="00106993"/>
    <w:rsid w:val="00107241"/>
    <w:rsid w:val="00107FE7"/>
    <w:rsid w:val="00111908"/>
    <w:rsid w:val="001123B0"/>
    <w:rsid w:val="001125D7"/>
    <w:rsid w:val="00113692"/>
    <w:rsid w:val="00116139"/>
    <w:rsid w:val="00116C9C"/>
    <w:rsid w:val="0011787E"/>
    <w:rsid w:val="00117EC1"/>
    <w:rsid w:val="0012045B"/>
    <w:rsid w:val="001212FE"/>
    <w:rsid w:val="00121341"/>
    <w:rsid w:val="001217EC"/>
    <w:rsid w:val="00121BBB"/>
    <w:rsid w:val="00121E0F"/>
    <w:rsid w:val="001228A7"/>
    <w:rsid w:val="001237A7"/>
    <w:rsid w:val="00123F1B"/>
    <w:rsid w:val="0012410E"/>
    <w:rsid w:val="00124E5D"/>
    <w:rsid w:val="0012539F"/>
    <w:rsid w:val="00125AF5"/>
    <w:rsid w:val="00126581"/>
    <w:rsid w:val="00126B45"/>
    <w:rsid w:val="00127CED"/>
    <w:rsid w:val="001311ED"/>
    <w:rsid w:val="001313EA"/>
    <w:rsid w:val="00131DE1"/>
    <w:rsid w:val="00132158"/>
    <w:rsid w:val="00132511"/>
    <w:rsid w:val="001329E8"/>
    <w:rsid w:val="00133B84"/>
    <w:rsid w:val="00134339"/>
    <w:rsid w:val="0013435F"/>
    <w:rsid w:val="0013483A"/>
    <w:rsid w:val="00134E25"/>
    <w:rsid w:val="001355BA"/>
    <w:rsid w:val="0013592B"/>
    <w:rsid w:val="00137194"/>
    <w:rsid w:val="00137C06"/>
    <w:rsid w:val="0014055B"/>
    <w:rsid w:val="001409B2"/>
    <w:rsid w:val="001412CA"/>
    <w:rsid w:val="00141F1B"/>
    <w:rsid w:val="00143C64"/>
    <w:rsid w:val="00143E98"/>
    <w:rsid w:val="001446EC"/>
    <w:rsid w:val="00145EF8"/>
    <w:rsid w:val="00146149"/>
    <w:rsid w:val="00146577"/>
    <w:rsid w:val="00146FA9"/>
    <w:rsid w:val="001472E2"/>
    <w:rsid w:val="00147476"/>
    <w:rsid w:val="001474A6"/>
    <w:rsid w:val="001475CB"/>
    <w:rsid w:val="00147767"/>
    <w:rsid w:val="001478D6"/>
    <w:rsid w:val="00151296"/>
    <w:rsid w:val="00151BD8"/>
    <w:rsid w:val="00152021"/>
    <w:rsid w:val="001529D8"/>
    <w:rsid w:val="00154C9D"/>
    <w:rsid w:val="00155230"/>
    <w:rsid w:val="001567B5"/>
    <w:rsid w:val="00156F6E"/>
    <w:rsid w:val="00157DDF"/>
    <w:rsid w:val="001600CE"/>
    <w:rsid w:val="00160BE4"/>
    <w:rsid w:val="001611FF"/>
    <w:rsid w:val="001619AD"/>
    <w:rsid w:val="001626BF"/>
    <w:rsid w:val="00162A60"/>
    <w:rsid w:val="00162F86"/>
    <w:rsid w:val="00163648"/>
    <w:rsid w:val="001638DA"/>
    <w:rsid w:val="0016410B"/>
    <w:rsid w:val="00165894"/>
    <w:rsid w:val="0016598B"/>
    <w:rsid w:val="00166695"/>
    <w:rsid w:val="0016671C"/>
    <w:rsid w:val="00166E1F"/>
    <w:rsid w:val="00167900"/>
    <w:rsid w:val="00170501"/>
    <w:rsid w:val="0017062E"/>
    <w:rsid w:val="00170B99"/>
    <w:rsid w:val="0017113C"/>
    <w:rsid w:val="001715DC"/>
    <w:rsid w:val="00172C36"/>
    <w:rsid w:val="0017373F"/>
    <w:rsid w:val="00174670"/>
    <w:rsid w:val="00175081"/>
    <w:rsid w:val="0017562D"/>
    <w:rsid w:val="0017575D"/>
    <w:rsid w:val="00175828"/>
    <w:rsid w:val="00175F60"/>
    <w:rsid w:val="001768BB"/>
    <w:rsid w:val="00176C55"/>
    <w:rsid w:val="00177A58"/>
    <w:rsid w:val="001807C9"/>
    <w:rsid w:val="00180C27"/>
    <w:rsid w:val="00180CB0"/>
    <w:rsid w:val="00180F19"/>
    <w:rsid w:val="00181406"/>
    <w:rsid w:val="00182684"/>
    <w:rsid w:val="00182AE6"/>
    <w:rsid w:val="00183C83"/>
    <w:rsid w:val="00184A03"/>
    <w:rsid w:val="00185207"/>
    <w:rsid w:val="00185C1C"/>
    <w:rsid w:val="00186676"/>
    <w:rsid w:val="0018754A"/>
    <w:rsid w:val="00192070"/>
    <w:rsid w:val="00192471"/>
    <w:rsid w:val="00193AA6"/>
    <w:rsid w:val="0019430D"/>
    <w:rsid w:val="0019456C"/>
    <w:rsid w:val="0019642F"/>
    <w:rsid w:val="001969C8"/>
    <w:rsid w:val="00196C25"/>
    <w:rsid w:val="00196E5C"/>
    <w:rsid w:val="001A059F"/>
    <w:rsid w:val="001A0DFF"/>
    <w:rsid w:val="001A18FE"/>
    <w:rsid w:val="001A2666"/>
    <w:rsid w:val="001A3E73"/>
    <w:rsid w:val="001A3F4D"/>
    <w:rsid w:val="001A5724"/>
    <w:rsid w:val="001A5820"/>
    <w:rsid w:val="001A5A22"/>
    <w:rsid w:val="001A65C7"/>
    <w:rsid w:val="001A79ED"/>
    <w:rsid w:val="001A7EAB"/>
    <w:rsid w:val="001B24D8"/>
    <w:rsid w:val="001B2A85"/>
    <w:rsid w:val="001B2C46"/>
    <w:rsid w:val="001B2F69"/>
    <w:rsid w:val="001B5CBA"/>
    <w:rsid w:val="001B6FC8"/>
    <w:rsid w:val="001C03A4"/>
    <w:rsid w:val="001C086C"/>
    <w:rsid w:val="001C328A"/>
    <w:rsid w:val="001C34AB"/>
    <w:rsid w:val="001C4260"/>
    <w:rsid w:val="001C4771"/>
    <w:rsid w:val="001C4CC9"/>
    <w:rsid w:val="001C5A04"/>
    <w:rsid w:val="001C6531"/>
    <w:rsid w:val="001C6710"/>
    <w:rsid w:val="001C6850"/>
    <w:rsid w:val="001C6E69"/>
    <w:rsid w:val="001C7B19"/>
    <w:rsid w:val="001D0426"/>
    <w:rsid w:val="001D0DBF"/>
    <w:rsid w:val="001D1F1B"/>
    <w:rsid w:val="001D204F"/>
    <w:rsid w:val="001D2293"/>
    <w:rsid w:val="001D2C52"/>
    <w:rsid w:val="001D2F28"/>
    <w:rsid w:val="001D44A5"/>
    <w:rsid w:val="001D5C38"/>
    <w:rsid w:val="001D5D69"/>
    <w:rsid w:val="001D60A2"/>
    <w:rsid w:val="001D641D"/>
    <w:rsid w:val="001D7123"/>
    <w:rsid w:val="001D777B"/>
    <w:rsid w:val="001D7D91"/>
    <w:rsid w:val="001E1733"/>
    <w:rsid w:val="001E20C1"/>
    <w:rsid w:val="001E2125"/>
    <w:rsid w:val="001E23A5"/>
    <w:rsid w:val="001E2787"/>
    <w:rsid w:val="001E28BD"/>
    <w:rsid w:val="001E34F5"/>
    <w:rsid w:val="001E3974"/>
    <w:rsid w:val="001E41B0"/>
    <w:rsid w:val="001E4B89"/>
    <w:rsid w:val="001E5490"/>
    <w:rsid w:val="001E5BC3"/>
    <w:rsid w:val="001E6638"/>
    <w:rsid w:val="001E697C"/>
    <w:rsid w:val="001E7888"/>
    <w:rsid w:val="001E7B23"/>
    <w:rsid w:val="001F0629"/>
    <w:rsid w:val="001F0873"/>
    <w:rsid w:val="001F1BA0"/>
    <w:rsid w:val="001F3022"/>
    <w:rsid w:val="001F35DC"/>
    <w:rsid w:val="001F3AD6"/>
    <w:rsid w:val="001F4089"/>
    <w:rsid w:val="001F4DA4"/>
    <w:rsid w:val="001F5C93"/>
    <w:rsid w:val="001F5D53"/>
    <w:rsid w:val="001F6740"/>
    <w:rsid w:val="001F6B95"/>
    <w:rsid w:val="001F6FEE"/>
    <w:rsid w:val="001F705D"/>
    <w:rsid w:val="001F73EF"/>
    <w:rsid w:val="001F77CE"/>
    <w:rsid w:val="00200888"/>
    <w:rsid w:val="00201128"/>
    <w:rsid w:val="002017DD"/>
    <w:rsid w:val="002020FF"/>
    <w:rsid w:val="0020260A"/>
    <w:rsid w:val="0020260D"/>
    <w:rsid w:val="00202C78"/>
    <w:rsid w:val="002046C7"/>
    <w:rsid w:val="002052FA"/>
    <w:rsid w:val="00206276"/>
    <w:rsid w:val="00206BE7"/>
    <w:rsid w:val="0020795F"/>
    <w:rsid w:val="00210418"/>
    <w:rsid w:val="00211334"/>
    <w:rsid w:val="0021166E"/>
    <w:rsid w:val="00211969"/>
    <w:rsid w:val="0021230C"/>
    <w:rsid w:val="002131BF"/>
    <w:rsid w:val="002132AC"/>
    <w:rsid w:val="002132EE"/>
    <w:rsid w:val="002137E5"/>
    <w:rsid w:val="002148E2"/>
    <w:rsid w:val="002148F2"/>
    <w:rsid w:val="002152C6"/>
    <w:rsid w:val="002161A9"/>
    <w:rsid w:val="00216DA5"/>
    <w:rsid w:val="00217F2C"/>
    <w:rsid w:val="00220006"/>
    <w:rsid w:val="00220123"/>
    <w:rsid w:val="00220321"/>
    <w:rsid w:val="002211EA"/>
    <w:rsid w:val="00221970"/>
    <w:rsid w:val="00222F84"/>
    <w:rsid w:val="0022341F"/>
    <w:rsid w:val="0022486A"/>
    <w:rsid w:val="00225570"/>
    <w:rsid w:val="00225A35"/>
    <w:rsid w:val="002264AE"/>
    <w:rsid w:val="002269FB"/>
    <w:rsid w:val="00226AB3"/>
    <w:rsid w:val="00226E47"/>
    <w:rsid w:val="00227DB1"/>
    <w:rsid w:val="00230B06"/>
    <w:rsid w:val="002317A7"/>
    <w:rsid w:val="00231D5C"/>
    <w:rsid w:val="002326D3"/>
    <w:rsid w:val="002329A4"/>
    <w:rsid w:val="00233046"/>
    <w:rsid w:val="00233296"/>
    <w:rsid w:val="00235F31"/>
    <w:rsid w:val="00236C6F"/>
    <w:rsid w:val="0023726D"/>
    <w:rsid w:val="00240179"/>
    <w:rsid w:val="0024019C"/>
    <w:rsid w:val="00240708"/>
    <w:rsid w:val="0024077A"/>
    <w:rsid w:val="0024138F"/>
    <w:rsid w:val="002413E6"/>
    <w:rsid w:val="00241A3C"/>
    <w:rsid w:val="00241AF2"/>
    <w:rsid w:val="00241F7D"/>
    <w:rsid w:val="002429E2"/>
    <w:rsid w:val="00244D50"/>
    <w:rsid w:val="002455FD"/>
    <w:rsid w:val="00245F6C"/>
    <w:rsid w:val="002465CA"/>
    <w:rsid w:val="00247223"/>
    <w:rsid w:val="00247F5F"/>
    <w:rsid w:val="002501AA"/>
    <w:rsid w:val="0025024F"/>
    <w:rsid w:val="002507D7"/>
    <w:rsid w:val="00250E60"/>
    <w:rsid w:val="0025111C"/>
    <w:rsid w:val="0025125F"/>
    <w:rsid w:val="00251A55"/>
    <w:rsid w:val="00252DC4"/>
    <w:rsid w:val="00252F48"/>
    <w:rsid w:val="002541AA"/>
    <w:rsid w:val="00254E6E"/>
    <w:rsid w:val="00254EB3"/>
    <w:rsid w:val="002552FE"/>
    <w:rsid w:val="00257966"/>
    <w:rsid w:val="00257990"/>
    <w:rsid w:val="00257A37"/>
    <w:rsid w:val="002600FA"/>
    <w:rsid w:val="00261521"/>
    <w:rsid w:val="0026256F"/>
    <w:rsid w:val="0026372A"/>
    <w:rsid w:val="002638F6"/>
    <w:rsid w:val="00263F33"/>
    <w:rsid w:val="00264B2B"/>
    <w:rsid w:val="00267326"/>
    <w:rsid w:val="00271090"/>
    <w:rsid w:val="002717A0"/>
    <w:rsid w:val="002718D6"/>
    <w:rsid w:val="00271A42"/>
    <w:rsid w:val="00271AE9"/>
    <w:rsid w:val="0027211E"/>
    <w:rsid w:val="002732F8"/>
    <w:rsid w:val="00274C11"/>
    <w:rsid w:val="00274D3A"/>
    <w:rsid w:val="00275436"/>
    <w:rsid w:val="00275F0E"/>
    <w:rsid w:val="00277090"/>
    <w:rsid w:val="00277F13"/>
    <w:rsid w:val="002809CE"/>
    <w:rsid w:val="00280B1E"/>
    <w:rsid w:val="00281278"/>
    <w:rsid w:val="002813DE"/>
    <w:rsid w:val="0028175B"/>
    <w:rsid w:val="00281AE1"/>
    <w:rsid w:val="002821C5"/>
    <w:rsid w:val="00282F7B"/>
    <w:rsid w:val="00283894"/>
    <w:rsid w:val="00283FAC"/>
    <w:rsid w:val="00287379"/>
    <w:rsid w:val="00287580"/>
    <w:rsid w:val="002875A9"/>
    <w:rsid w:val="002875B7"/>
    <w:rsid w:val="00287AF1"/>
    <w:rsid w:val="00287E3E"/>
    <w:rsid w:val="00291841"/>
    <w:rsid w:val="00291888"/>
    <w:rsid w:val="00291D2B"/>
    <w:rsid w:val="002935E3"/>
    <w:rsid w:val="00294A32"/>
    <w:rsid w:val="002960B8"/>
    <w:rsid w:val="00297456"/>
    <w:rsid w:val="002A0356"/>
    <w:rsid w:val="002A2232"/>
    <w:rsid w:val="002A3DD7"/>
    <w:rsid w:val="002A51D0"/>
    <w:rsid w:val="002A5BE8"/>
    <w:rsid w:val="002A6060"/>
    <w:rsid w:val="002A60BA"/>
    <w:rsid w:val="002A6632"/>
    <w:rsid w:val="002A69AA"/>
    <w:rsid w:val="002A73E7"/>
    <w:rsid w:val="002A777D"/>
    <w:rsid w:val="002B0132"/>
    <w:rsid w:val="002B042D"/>
    <w:rsid w:val="002B078B"/>
    <w:rsid w:val="002B0C1E"/>
    <w:rsid w:val="002B104F"/>
    <w:rsid w:val="002B1951"/>
    <w:rsid w:val="002B2566"/>
    <w:rsid w:val="002B2A39"/>
    <w:rsid w:val="002B38B9"/>
    <w:rsid w:val="002B44B5"/>
    <w:rsid w:val="002B4B0B"/>
    <w:rsid w:val="002B5819"/>
    <w:rsid w:val="002C0492"/>
    <w:rsid w:val="002C0A10"/>
    <w:rsid w:val="002C2FCD"/>
    <w:rsid w:val="002C2FEA"/>
    <w:rsid w:val="002C3BA0"/>
    <w:rsid w:val="002C40A4"/>
    <w:rsid w:val="002C4149"/>
    <w:rsid w:val="002C43A1"/>
    <w:rsid w:val="002C461E"/>
    <w:rsid w:val="002C60AB"/>
    <w:rsid w:val="002C7F46"/>
    <w:rsid w:val="002D0277"/>
    <w:rsid w:val="002D043C"/>
    <w:rsid w:val="002D2258"/>
    <w:rsid w:val="002D243E"/>
    <w:rsid w:val="002D30AD"/>
    <w:rsid w:val="002D437D"/>
    <w:rsid w:val="002D587C"/>
    <w:rsid w:val="002D5CEF"/>
    <w:rsid w:val="002D61BE"/>
    <w:rsid w:val="002D6250"/>
    <w:rsid w:val="002D6507"/>
    <w:rsid w:val="002D67DB"/>
    <w:rsid w:val="002D68DF"/>
    <w:rsid w:val="002D69A0"/>
    <w:rsid w:val="002D7556"/>
    <w:rsid w:val="002E1039"/>
    <w:rsid w:val="002E17EB"/>
    <w:rsid w:val="002E1E83"/>
    <w:rsid w:val="002E20EF"/>
    <w:rsid w:val="002E23B1"/>
    <w:rsid w:val="002E28CB"/>
    <w:rsid w:val="002E2EB3"/>
    <w:rsid w:val="002E341D"/>
    <w:rsid w:val="002E6C35"/>
    <w:rsid w:val="002E6E68"/>
    <w:rsid w:val="002F0B6F"/>
    <w:rsid w:val="002F224A"/>
    <w:rsid w:val="002F2967"/>
    <w:rsid w:val="002F2A85"/>
    <w:rsid w:val="002F37BF"/>
    <w:rsid w:val="002F53E0"/>
    <w:rsid w:val="002F5D05"/>
    <w:rsid w:val="002F7434"/>
    <w:rsid w:val="002F75EE"/>
    <w:rsid w:val="003011F0"/>
    <w:rsid w:val="00301424"/>
    <w:rsid w:val="00302610"/>
    <w:rsid w:val="0030319F"/>
    <w:rsid w:val="003041DC"/>
    <w:rsid w:val="003042F4"/>
    <w:rsid w:val="00305456"/>
    <w:rsid w:val="00306BE5"/>
    <w:rsid w:val="003070DE"/>
    <w:rsid w:val="00307BF2"/>
    <w:rsid w:val="00307D0C"/>
    <w:rsid w:val="00307ECB"/>
    <w:rsid w:val="00307EFC"/>
    <w:rsid w:val="0031075F"/>
    <w:rsid w:val="00310856"/>
    <w:rsid w:val="00310E3C"/>
    <w:rsid w:val="00310ED6"/>
    <w:rsid w:val="003127AC"/>
    <w:rsid w:val="003127C6"/>
    <w:rsid w:val="00313B25"/>
    <w:rsid w:val="00314057"/>
    <w:rsid w:val="003140E2"/>
    <w:rsid w:val="0031426A"/>
    <w:rsid w:val="00315856"/>
    <w:rsid w:val="00316426"/>
    <w:rsid w:val="0031796F"/>
    <w:rsid w:val="00317D7E"/>
    <w:rsid w:val="00317EBA"/>
    <w:rsid w:val="003203B3"/>
    <w:rsid w:val="0032043B"/>
    <w:rsid w:val="00320592"/>
    <w:rsid w:val="00320C72"/>
    <w:rsid w:val="00321AC3"/>
    <w:rsid w:val="0032204A"/>
    <w:rsid w:val="0032342B"/>
    <w:rsid w:val="00323DB0"/>
    <w:rsid w:val="00324380"/>
    <w:rsid w:val="003243C6"/>
    <w:rsid w:val="00325068"/>
    <w:rsid w:val="0032600F"/>
    <w:rsid w:val="00330C1E"/>
    <w:rsid w:val="00331411"/>
    <w:rsid w:val="003322E6"/>
    <w:rsid w:val="00332A2E"/>
    <w:rsid w:val="00332DE9"/>
    <w:rsid w:val="00332F6A"/>
    <w:rsid w:val="003331ED"/>
    <w:rsid w:val="00334EA8"/>
    <w:rsid w:val="00335BDD"/>
    <w:rsid w:val="00336BAA"/>
    <w:rsid w:val="0034089A"/>
    <w:rsid w:val="00340E6D"/>
    <w:rsid w:val="0034146F"/>
    <w:rsid w:val="0034240B"/>
    <w:rsid w:val="003438A3"/>
    <w:rsid w:val="00344676"/>
    <w:rsid w:val="00345114"/>
    <w:rsid w:val="00345678"/>
    <w:rsid w:val="00345B01"/>
    <w:rsid w:val="00345B92"/>
    <w:rsid w:val="00346CBF"/>
    <w:rsid w:val="00347264"/>
    <w:rsid w:val="00352BF1"/>
    <w:rsid w:val="00353187"/>
    <w:rsid w:val="003536A5"/>
    <w:rsid w:val="00353F55"/>
    <w:rsid w:val="00354067"/>
    <w:rsid w:val="0035491D"/>
    <w:rsid w:val="00355D1F"/>
    <w:rsid w:val="003566D5"/>
    <w:rsid w:val="00356E13"/>
    <w:rsid w:val="00361268"/>
    <w:rsid w:val="00362408"/>
    <w:rsid w:val="003646BF"/>
    <w:rsid w:val="00364A14"/>
    <w:rsid w:val="003652E6"/>
    <w:rsid w:val="00365ADD"/>
    <w:rsid w:val="00366061"/>
    <w:rsid w:val="00366A07"/>
    <w:rsid w:val="0036762D"/>
    <w:rsid w:val="0036794D"/>
    <w:rsid w:val="00370716"/>
    <w:rsid w:val="00371476"/>
    <w:rsid w:val="00374262"/>
    <w:rsid w:val="00376061"/>
    <w:rsid w:val="00376523"/>
    <w:rsid w:val="00377301"/>
    <w:rsid w:val="00380324"/>
    <w:rsid w:val="00381EFF"/>
    <w:rsid w:val="00382C89"/>
    <w:rsid w:val="00383E72"/>
    <w:rsid w:val="00384522"/>
    <w:rsid w:val="00387BEB"/>
    <w:rsid w:val="00387D27"/>
    <w:rsid w:val="00390ED2"/>
    <w:rsid w:val="00392B48"/>
    <w:rsid w:val="00393538"/>
    <w:rsid w:val="003953BE"/>
    <w:rsid w:val="00395979"/>
    <w:rsid w:val="00396709"/>
    <w:rsid w:val="003A07FE"/>
    <w:rsid w:val="003A0874"/>
    <w:rsid w:val="003A18AC"/>
    <w:rsid w:val="003A2029"/>
    <w:rsid w:val="003A3578"/>
    <w:rsid w:val="003A3B77"/>
    <w:rsid w:val="003A3DB5"/>
    <w:rsid w:val="003A3E15"/>
    <w:rsid w:val="003A43DC"/>
    <w:rsid w:val="003A4603"/>
    <w:rsid w:val="003A5C21"/>
    <w:rsid w:val="003A6DAA"/>
    <w:rsid w:val="003A7312"/>
    <w:rsid w:val="003A7E08"/>
    <w:rsid w:val="003B0E00"/>
    <w:rsid w:val="003B0E2A"/>
    <w:rsid w:val="003B1993"/>
    <w:rsid w:val="003B1A98"/>
    <w:rsid w:val="003B2B98"/>
    <w:rsid w:val="003B4F3C"/>
    <w:rsid w:val="003B5D33"/>
    <w:rsid w:val="003B66D0"/>
    <w:rsid w:val="003B6A7E"/>
    <w:rsid w:val="003B77EE"/>
    <w:rsid w:val="003B784B"/>
    <w:rsid w:val="003B7BC5"/>
    <w:rsid w:val="003B7C81"/>
    <w:rsid w:val="003C0AAC"/>
    <w:rsid w:val="003C1615"/>
    <w:rsid w:val="003C1DD1"/>
    <w:rsid w:val="003C2A4B"/>
    <w:rsid w:val="003C2AE5"/>
    <w:rsid w:val="003C2C23"/>
    <w:rsid w:val="003C2F00"/>
    <w:rsid w:val="003C307A"/>
    <w:rsid w:val="003C32F6"/>
    <w:rsid w:val="003C37BB"/>
    <w:rsid w:val="003C4E82"/>
    <w:rsid w:val="003C505F"/>
    <w:rsid w:val="003C5AF5"/>
    <w:rsid w:val="003C6137"/>
    <w:rsid w:val="003C684E"/>
    <w:rsid w:val="003C717C"/>
    <w:rsid w:val="003C7B0A"/>
    <w:rsid w:val="003D0BEC"/>
    <w:rsid w:val="003D14C6"/>
    <w:rsid w:val="003D253E"/>
    <w:rsid w:val="003D472B"/>
    <w:rsid w:val="003D5206"/>
    <w:rsid w:val="003D5BBB"/>
    <w:rsid w:val="003D61B5"/>
    <w:rsid w:val="003D7554"/>
    <w:rsid w:val="003E0FFD"/>
    <w:rsid w:val="003E17C8"/>
    <w:rsid w:val="003E27F6"/>
    <w:rsid w:val="003E3508"/>
    <w:rsid w:val="003E456E"/>
    <w:rsid w:val="003E4824"/>
    <w:rsid w:val="003E4D64"/>
    <w:rsid w:val="003E6960"/>
    <w:rsid w:val="003E69A3"/>
    <w:rsid w:val="003E77B3"/>
    <w:rsid w:val="003E7FA1"/>
    <w:rsid w:val="003F01D6"/>
    <w:rsid w:val="003F036B"/>
    <w:rsid w:val="003F12A6"/>
    <w:rsid w:val="003F1546"/>
    <w:rsid w:val="003F29CE"/>
    <w:rsid w:val="003F3219"/>
    <w:rsid w:val="003F3251"/>
    <w:rsid w:val="003F3D92"/>
    <w:rsid w:val="003F3F13"/>
    <w:rsid w:val="003F55AB"/>
    <w:rsid w:val="003F5A7F"/>
    <w:rsid w:val="003F5DC0"/>
    <w:rsid w:val="003F61D8"/>
    <w:rsid w:val="003F70AD"/>
    <w:rsid w:val="003F7156"/>
    <w:rsid w:val="003F726F"/>
    <w:rsid w:val="0040110E"/>
    <w:rsid w:val="00401CDE"/>
    <w:rsid w:val="00401D1B"/>
    <w:rsid w:val="00402191"/>
    <w:rsid w:val="00402C7E"/>
    <w:rsid w:val="00402DD4"/>
    <w:rsid w:val="00402EBE"/>
    <w:rsid w:val="00402ECA"/>
    <w:rsid w:val="0040415E"/>
    <w:rsid w:val="0040427E"/>
    <w:rsid w:val="004043E5"/>
    <w:rsid w:val="004049DF"/>
    <w:rsid w:val="004054F1"/>
    <w:rsid w:val="00405944"/>
    <w:rsid w:val="00405E8B"/>
    <w:rsid w:val="0040675E"/>
    <w:rsid w:val="00407F59"/>
    <w:rsid w:val="004114A0"/>
    <w:rsid w:val="004114F3"/>
    <w:rsid w:val="00414D58"/>
    <w:rsid w:val="00415EDF"/>
    <w:rsid w:val="00415F8F"/>
    <w:rsid w:val="0041642F"/>
    <w:rsid w:val="0041673C"/>
    <w:rsid w:val="00417F43"/>
    <w:rsid w:val="004208F6"/>
    <w:rsid w:val="00421063"/>
    <w:rsid w:val="00421447"/>
    <w:rsid w:val="0042211B"/>
    <w:rsid w:val="00422C84"/>
    <w:rsid w:val="00424F4A"/>
    <w:rsid w:val="00426344"/>
    <w:rsid w:val="00427B0A"/>
    <w:rsid w:val="004300C2"/>
    <w:rsid w:val="004303CC"/>
    <w:rsid w:val="00431229"/>
    <w:rsid w:val="00431CEB"/>
    <w:rsid w:val="00432A9F"/>
    <w:rsid w:val="00433767"/>
    <w:rsid w:val="00433927"/>
    <w:rsid w:val="0043444F"/>
    <w:rsid w:val="00434DBC"/>
    <w:rsid w:val="00434E05"/>
    <w:rsid w:val="0043510B"/>
    <w:rsid w:val="00435383"/>
    <w:rsid w:val="0043575D"/>
    <w:rsid w:val="00436C73"/>
    <w:rsid w:val="0043799F"/>
    <w:rsid w:val="00437C93"/>
    <w:rsid w:val="00437F17"/>
    <w:rsid w:val="00440786"/>
    <w:rsid w:val="00440E02"/>
    <w:rsid w:val="00440F2D"/>
    <w:rsid w:val="00441624"/>
    <w:rsid w:val="00441822"/>
    <w:rsid w:val="00441A95"/>
    <w:rsid w:val="00441C25"/>
    <w:rsid w:val="00441EC0"/>
    <w:rsid w:val="0044211C"/>
    <w:rsid w:val="0044388A"/>
    <w:rsid w:val="00443AC3"/>
    <w:rsid w:val="00444ABC"/>
    <w:rsid w:val="00445922"/>
    <w:rsid w:val="00445DE7"/>
    <w:rsid w:val="00446009"/>
    <w:rsid w:val="0044685F"/>
    <w:rsid w:val="00447CD3"/>
    <w:rsid w:val="00447D91"/>
    <w:rsid w:val="00450BEB"/>
    <w:rsid w:val="00450EB7"/>
    <w:rsid w:val="00451530"/>
    <w:rsid w:val="00452402"/>
    <w:rsid w:val="0045271D"/>
    <w:rsid w:val="00452E3D"/>
    <w:rsid w:val="004532CE"/>
    <w:rsid w:val="004548BF"/>
    <w:rsid w:val="004548D9"/>
    <w:rsid w:val="00455021"/>
    <w:rsid w:val="0045563C"/>
    <w:rsid w:val="00456568"/>
    <w:rsid w:val="00457782"/>
    <w:rsid w:val="00457F48"/>
    <w:rsid w:val="004603A0"/>
    <w:rsid w:val="00460511"/>
    <w:rsid w:val="00460854"/>
    <w:rsid w:val="00461788"/>
    <w:rsid w:val="00461931"/>
    <w:rsid w:val="00461DE7"/>
    <w:rsid w:val="0046266E"/>
    <w:rsid w:val="004654B6"/>
    <w:rsid w:val="00465E46"/>
    <w:rsid w:val="0046710C"/>
    <w:rsid w:val="00470B57"/>
    <w:rsid w:val="0047172D"/>
    <w:rsid w:val="004729BC"/>
    <w:rsid w:val="004757D5"/>
    <w:rsid w:val="00475EDE"/>
    <w:rsid w:val="004760B4"/>
    <w:rsid w:val="00476BD8"/>
    <w:rsid w:val="00476DB9"/>
    <w:rsid w:val="00476EC4"/>
    <w:rsid w:val="004805AA"/>
    <w:rsid w:val="0048142C"/>
    <w:rsid w:val="00484BFD"/>
    <w:rsid w:val="004854EB"/>
    <w:rsid w:val="0048556F"/>
    <w:rsid w:val="00485C13"/>
    <w:rsid w:val="0048639D"/>
    <w:rsid w:val="0048671A"/>
    <w:rsid w:val="00487DDC"/>
    <w:rsid w:val="0049064C"/>
    <w:rsid w:val="004908C8"/>
    <w:rsid w:val="004912C1"/>
    <w:rsid w:val="00491356"/>
    <w:rsid w:val="0049173D"/>
    <w:rsid w:val="00492319"/>
    <w:rsid w:val="00492FBA"/>
    <w:rsid w:val="00493179"/>
    <w:rsid w:val="00495071"/>
    <w:rsid w:val="0049513F"/>
    <w:rsid w:val="00495275"/>
    <w:rsid w:val="004962FA"/>
    <w:rsid w:val="00496915"/>
    <w:rsid w:val="0049704D"/>
    <w:rsid w:val="004974EF"/>
    <w:rsid w:val="004A1511"/>
    <w:rsid w:val="004A2444"/>
    <w:rsid w:val="004A297F"/>
    <w:rsid w:val="004A38D9"/>
    <w:rsid w:val="004A5639"/>
    <w:rsid w:val="004A5D83"/>
    <w:rsid w:val="004A61EB"/>
    <w:rsid w:val="004A6207"/>
    <w:rsid w:val="004A6447"/>
    <w:rsid w:val="004A6C44"/>
    <w:rsid w:val="004A7018"/>
    <w:rsid w:val="004B0350"/>
    <w:rsid w:val="004B1691"/>
    <w:rsid w:val="004B1922"/>
    <w:rsid w:val="004B1AD6"/>
    <w:rsid w:val="004B247B"/>
    <w:rsid w:val="004B448F"/>
    <w:rsid w:val="004B4815"/>
    <w:rsid w:val="004B4B31"/>
    <w:rsid w:val="004B4B8F"/>
    <w:rsid w:val="004B4D88"/>
    <w:rsid w:val="004B5D90"/>
    <w:rsid w:val="004B5E7B"/>
    <w:rsid w:val="004B633D"/>
    <w:rsid w:val="004B76F7"/>
    <w:rsid w:val="004C00C4"/>
    <w:rsid w:val="004C07B2"/>
    <w:rsid w:val="004C0860"/>
    <w:rsid w:val="004C0A4B"/>
    <w:rsid w:val="004C248D"/>
    <w:rsid w:val="004C265B"/>
    <w:rsid w:val="004C2DAB"/>
    <w:rsid w:val="004C37FA"/>
    <w:rsid w:val="004C398C"/>
    <w:rsid w:val="004C47B2"/>
    <w:rsid w:val="004C4BB7"/>
    <w:rsid w:val="004C5147"/>
    <w:rsid w:val="004C5C50"/>
    <w:rsid w:val="004C607E"/>
    <w:rsid w:val="004C6F37"/>
    <w:rsid w:val="004C71FD"/>
    <w:rsid w:val="004D0674"/>
    <w:rsid w:val="004D0A22"/>
    <w:rsid w:val="004D394D"/>
    <w:rsid w:val="004D4DDC"/>
    <w:rsid w:val="004D4F58"/>
    <w:rsid w:val="004D61E2"/>
    <w:rsid w:val="004D6E29"/>
    <w:rsid w:val="004D7245"/>
    <w:rsid w:val="004D76B8"/>
    <w:rsid w:val="004D780C"/>
    <w:rsid w:val="004E008E"/>
    <w:rsid w:val="004E01E7"/>
    <w:rsid w:val="004E0207"/>
    <w:rsid w:val="004E0F17"/>
    <w:rsid w:val="004E1885"/>
    <w:rsid w:val="004E2A6E"/>
    <w:rsid w:val="004E2ED6"/>
    <w:rsid w:val="004E2FAC"/>
    <w:rsid w:val="004E3E0E"/>
    <w:rsid w:val="004E4663"/>
    <w:rsid w:val="004E765B"/>
    <w:rsid w:val="004E7D29"/>
    <w:rsid w:val="004E7F16"/>
    <w:rsid w:val="004F1430"/>
    <w:rsid w:val="004F1ACE"/>
    <w:rsid w:val="004F1B56"/>
    <w:rsid w:val="004F2214"/>
    <w:rsid w:val="004F2484"/>
    <w:rsid w:val="004F3934"/>
    <w:rsid w:val="004F416C"/>
    <w:rsid w:val="004F47CB"/>
    <w:rsid w:val="004F49C7"/>
    <w:rsid w:val="004F5436"/>
    <w:rsid w:val="004F580D"/>
    <w:rsid w:val="004F5E20"/>
    <w:rsid w:val="004F5F4E"/>
    <w:rsid w:val="004F5FA9"/>
    <w:rsid w:val="004F65A6"/>
    <w:rsid w:val="004F7280"/>
    <w:rsid w:val="004F756E"/>
    <w:rsid w:val="004F7868"/>
    <w:rsid w:val="004F7E46"/>
    <w:rsid w:val="00500259"/>
    <w:rsid w:val="00501963"/>
    <w:rsid w:val="00501DAF"/>
    <w:rsid w:val="00503A6D"/>
    <w:rsid w:val="00505CC0"/>
    <w:rsid w:val="00506D01"/>
    <w:rsid w:val="00506FB6"/>
    <w:rsid w:val="005070A5"/>
    <w:rsid w:val="00511F84"/>
    <w:rsid w:val="0051209D"/>
    <w:rsid w:val="00512365"/>
    <w:rsid w:val="0051299F"/>
    <w:rsid w:val="0051324D"/>
    <w:rsid w:val="00514075"/>
    <w:rsid w:val="00515282"/>
    <w:rsid w:val="00517083"/>
    <w:rsid w:val="005178DA"/>
    <w:rsid w:val="0052067D"/>
    <w:rsid w:val="005216A0"/>
    <w:rsid w:val="00522044"/>
    <w:rsid w:val="00522274"/>
    <w:rsid w:val="00522CFD"/>
    <w:rsid w:val="00522FCF"/>
    <w:rsid w:val="00523F7D"/>
    <w:rsid w:val="005241F6"/>
    <w:rsid w:val="00525770"/>
    <w:rsid w:val="005259B4"/>
    <w:rsid w:val="00526979"/>
    <w:rsid w:val="00526A69"/>
    <w:rsid w:val="005270F1"/>
    <w:rsid w:val="00527488"/>
    <w:rsid w:val="00530F28"/>
    <w:rsid w:val="0053184B"/>
    <w:rsid w:val="00532F9C"/>
    <w:rsid w:val="0053312D"/>
    <w:rsid w:val="005334CA"/>
    <w:rsid w:val="005346EC"/>
    <w:rsid w:val="005352E3"/>
    <w:rsid w:val="005359F2"/>
    <w:rsid w:val="00535A71"/>
    <w:rsid w:val="005369C3"/>
    <w:rsid w:val="00536BED"/>
    <w:rsid w:val="0053722F"/>
    <w:rsid w:val="0053760E"/>
    <w:rsid w:val="00540734"/>
    <w:rsid w:val="00542147"/>
    <w:rsid w:val="0054603D"/>
    <w:rsid w:val="00546153"/>
    <w:rsid w:val="005464C4"/>
    <w:rsid w:val="00547636"/>
    <w:rsid w:val="005505E2"/>
    <w:rsid w:val="00550A89"/>
    <w:rsid w:val="005520B7"/>
    <w:rsid w:val="00552315"/>
    <w:rsid w:val="00552670"/>
    <w:rsid w:val="00552792"/>
    <w:rsid w:val="00552E71"/>
    <w:rsid w:val="00553387"/>
    <w:rsid w:val="0055372A"/>
    <w:rsid w:val="00553770"/>
    <w:rsid w:val="005537C1"/>
    <w:rsid w:val="00553A63"/>
    <w:rsid w:val="00554A3A"/>
    <w:rsid w:val="005554AD"/>
    <w:rsid w:val="005555D3"/>
    <w:rsid w:val="00555AC6"/>
    <w:rsid w:val="00555ADD"/>
    <w:rsid w:val="00555E14"/>
    <w:rsid w:val="005567BB"/>
    <w:rsid w:val="00556942"/>
    <w:rsid w:val="00556A5B"/>
    <w:rsid w:val="00557E30"/>
    <w:rsid w:val="0056000E"/>
    <w:rsid w:val="0056009A"/>
    <w:rsid w:val="005609CA"/>
    <w:rsid w:val="00561558"/>
    <w:rsid w:val="005630E8"/>
    <w:rsid w:val="0056339B"/>
    <w:rsid w:val="00564E29"/>
    <w:rsid w:val="00565C5C"/>
    <w:rsid w:val="00567497"/>
    <w:rsid w:val="00570A30"/>
    <w:rsid w:val="00571EFA"/>
    <w:rsid w:val="00572751"/>
    <w:rsid w:val="00572B57"/>
    <w:rsid w:val="00573C75"/>
    <w:rsid w:val="00574FC5"/>
    <w:rsid w:val="00577157"/>
    <w:rsid w:val="00577839"/>
    <w:rsid w:val="00577B62"/>
    <w:rsid w:val="005808D1"/>
    <w:rsid w:val="00580DA1"/>
    <w:rsid w:val="005818FC"/>
    <w:rsid w:val="00581BB6"/>
    <w:rsid w:val="00582090"/>
    <w:rsid w:val="00583812"/>
    <w:rsid w:val="005843B2"/>
    <w:rsid w:val="005843CF"/>
    <w:rsid w:val="00584AB6"/>
    <w:rsid w:val="005862DE"/>
    <w:rsid w:val="00586908"/>
    <w:rsid w:val="0059028B"/>
    <w:rsid w:val="005926E2"/>
    <w:rsid w:val="00594289"/>
    <w:rsid w:val="005942BB"/>
    <w:rsid w:val="00594594"/>
    <w:rsid w:val="0059470F"/>
    <w:rsid w:val="005951E6"/>
    <w:rsid w:val="005959F3"/>
    <w:rsid w:val="0059697D"/>
    <w:rsid w:val="005974B3"/>
    <w:rsid w:val="005976C6"/>
    <w:rsid w:val="005976FE"/>
    <w:rsid w:val="00597BC1"/>
    <w:rsid w:val="005A0519"/>
    <w:rsid w:val="005A0B6E"/>
    <w:rsid w:val="005A0F1B"/>
    <w:rsid w:val="005A13C5"/>
    <w:rsid w:val="005A2951"/>
    <w:rsid w:val="005A599D"/>
    <w:rsid w:val="005A66CF"/>
    <w:rsid w:val="005A67E3"/>
    <w:rsid w:val="005A7B57"/>
    <w:rsid w:val="005B0164"/>
    <w:rsid w:val="005B1CA2"/>
    <w:rsid w:val="005B4D0E"/>
    <w:rsid w:val="005B5FCA"/>
    <w:rsid w:val="005B6D7C"/>
    <w:rsid w:val="005C215E"/>
    <w:rsid w:val="005C2479"/>
    <w:rsid w:val="005C268A"/>
    <w:rsid w:val="005C2814"/>
    <w:rsid w:val="005C2AEF"/>
    <w:rsid w:val="005C2E29"/>
    <w:rsid w:val="005C412E"/>
    <w:rsid w:val="005C485D"/>
    <w:rsid w:val="005C4A08"/>
    <w:rsid w:val="005C560A"/>
    <w:rsid w:val="005C5FEB"/>
    <w:rsid w:val="005C6479"/>
    <w:rsid w:val="005C70BE"/>
    <w:rsid w:val="005D23C0"/>
    <w:rsid w:val="005D2567"/>
    <w:rsid w:val="005D2E25"/>
    <w:rsid w:val="005D395F"/>
    <w:rsid w:val="005D3BCE"/>
    <w:rsid w:val="005D3FF2"/>
    <w:rsid w:val="005D77FC"/>
    <w:rsid w:val="005E04D1"/>
    <w:rsid w:val="005E0E81"/>
    <w:rsid w:val="005E2BB1"/>
    <w:rsid w:val="005E307A"/>
    <w:rsid w:val="005E38A5"/>
    <w:rsid w:val="005E3D91"/>
    <w:rsid w:val="005E4A52"/>
    <w:rsid w:val="005E58A4"/>
    <w:rsid w:val="005E5B4F"/>
    <w:rsid w:val="005E5EA7"/>
    <w:rsid w:val="005E657B"/>
    <w:rsid w:val="005E69A7"/>
    <w:rsid w:val="005E6BC6"/>
    <w:rsid w:val="005E71C1"/>
    <w:rsid w:val="005E728B"/>
    <w:rsid w:val="005E7CD0"/>
    <w:rsid w:val="005E7F91"/>
    <w:rsid w:val="005F05F2"/>
    <w:rsid w:val="005F08E0"/>
    <w:rsid w:val="005F2AEC"/>
    <w:rsid w:val="005F2CDF"/>
    <w:rsid w:val="005F457A"/>
    <w:rsid w:val="005F571B"/>
    <w:rsid w:val="005F6187"/>
    <w:rsid w:val="005F6D15"/>
    <w:rsid w:val="005F6D2E"/>
    <w:rsid w:val="005F6D5C"/>
    <w:rsid w:val="005F7A2C"/>
    <w:rsid w:val="005F7F33"/>
    <w:rsid w:val="0060001E"/>
    <w:rsid w:val="006017E1"/>
    <w:rsid w:val="00601A41"/>
    <w:rsid w:val="00602786"/>
    <w:rsid w:val="00603552"/>
    <w:rsid w:val="00604337"/>
    <w:rsid w:val="00604DD8"/>
    <w:rsid w:val="00605124"/>
    <w:rsid w:val="00606254"/>
    <w:rsid w:val="006063BC"/>
    <w:rsid w:val="006077D4"/>
    <w:rsid w:val="006104A7"/>
    <w:rsid w:val="00611701"/>
    <w:rsid w:val="00611E84"/>
    <w:rsid w:val="0061254A"/>
    <w:rsid w:val="00612865"/>
    <w:rsid w:val="00613323"/>
    <w:rsid w:val="00613C57"/>
    <w:rsid w:val="0061403E"/>
    <w:rsid w:val="006141F4"/>
    <w:rsid w:val="00614F94"/>
    <w:rsid w:val="00615632"/>
    <w:rsid w:val="00623F14"/>
    <w:rsid w:val="006241D1"/>
    <w:rsid w:val="00624DDE"/>
    <w:rsid w:val="006254B3"/>
    <w:rsid w:val="006255B3"/>
    <w:rsid w:val="00625A8C"/>
    <w:rsid w:val="006260BE"/>
    <w:rsid w:val="00630F9A"/>
    <w:rsid w:val="006311EA"/>
    <w:rsid w:val="0063299E"/>
    <w:rsid w:val="006333BA"/>
    <w:rsid w:val="0063340F"/>
    <w:rsid w:val="00634BDF"/>
    <w:rsid w:val="00635BDB"/>
    <w:rsid w:val="00636118"/>
    <w:rsid w:val="00636AD6"/>
    <w:rsid w:val="00637BDA"/>
    <w:rsid w:val="006402A1"/>
    <w:rsid w:val="006406EC"/>
    <w:rsid w:val="00640744"/>
    <w:rsid w:val="006410F4"/>
    <w:rsid w:val="00641A7E"/>
    <w:rsid w:val="006429FD"/>
    <w:rsid w:val="00642FF7"/>
    <w:rsid w:val="00643AC4"/>
    <w:rsid w:val="0064473E"/>
    <w:rsid w:val="00644C5A"/>
    <w:rsid w:val="00644CC7"/>
    <w:rsid w:val="00645539"/>
    <w:rsid w:val="00645EEE"/>
    <w:rsid w:val="0064625B"/>
    <w:rsid w:val="00646280"/>
    <w:rsid w:val="00647ABB"/>
    <w:rsid w:val="00647C2F"/>
    <w:rsid w:val="00652136"/>
    <w:rsid w:val="00652AEF"/>
    <w:rsid w:val="00654CD7"/>
    <w:rsid w:val="00654D7D"/>
    <w:rsid w:val="006552F8"/>
    <w:rsid w:val="00655DC2"/>
    <w:rsid w:val="006561D2"/>
    <w:rsid w:val="006562A1"/>
    <w:rsid w:val="006570DB"/>
    <w:rsid w:val="00657117"/>
    <w:rsid w:val="00657653"/>
    <w:rsid w:val="006615B4"/>
    <w:rsid w:val="006619A8"/>
    <w:rsid w:val="00661BE8"/>
    <w:rsid w:val="00662562"/>
    <w:rsid w:val="006635B0"/>
    <w:rsid w:val="006663F5"/>
    <w:rsid w:val="00666D46"/>
    <w:rsid w:val="00667182"/>
    <w:rsid w:val="006672B4"/>
    <w:rsid w:val="00667E4B"/>
    <w:rsid w:val="00670D3C"/>
    <w:rsid w:val="00672FFF"/>
    <w:rsid w:val="00673CBC"/>
    <w:rsid w:val="0067429E"/>
    <w:rsid w:val="00675588"/>
    <w:rsid w:val="00675DC1"/>
    <w:rsid w:val="0067647B"/>
    <w:rsid w:val="00676C40"/>
    <w:rsid w:val="00676D24"/>
    <w:rsid w:val="00681569"/>
    <w:rsid w:val="006823BC"/>
    <w:rsid w:val="00683547"/>
    <w:rsid w:val="00683D57"/>
    <w:rsid w:val="00683F6B"/>
    <w:rsid w:val="006841E7"/>
    <w:rsid w:val="0068469E"/>
    <w:rsid w:val="00684A3D"/>
    <w:rsid w:val="00684B7B"/>
    <w:rsid w:val="00685278"/>
    <w:rsid w:val="00685AE8"/>
    <w:rsid w:val="006869DB"/>
    <w:rsid w:val="00686DE5"/>
    <w:rsid w:val="00687399"/>
    <w:rsid w:val="00687814"/>
    <w:rsid w:val="006878D8"/>
    <w:rsid w:val="006878E5"/>
    <w:rsid w:val="006904D9"/>
    <w:rsid w:val="006908B6"/>
    <w:rsid w:val="00690E7C"/>
    <w:rsid w:val="00691643"/>
    <w:rsid w:val="00691F42"/>
    <w:rsid w:val="006928A7"/>
    <w:rsid w:val="00693077"/>
    <w:rsid w:val="0069320C"/>
    <w:rsid w:val="00693B1F"/>
    <w:rsid w:val="00693D08"/>
    <w:rsid w:val="006944C6"/>
    <w:rsid w:val="0069521A"/>
    <w:rsid w:val="00695394"/>
    <w:rsid w:val="0069580D"/>
    <w:rsid w:val="00695A89"/>
    <w:rsid w:val="00695A9E"/>
    <w:rsid w:val="006964A8"/>
    <w:rsid w:val="006966D6"/>
    <w:rsid w:val="00696877"/>
    <w:rsid w:val="006A2063"/>
    <w:rsid w:val="006A2E5C"/>
    <w:rsid w:val="006A2F0C"/>
    <w:rsid w:val="006A34EA"/>
    <w:rsid w:val="006A361F"/>
    <w:rsid w:val="006A43A9"/>
    <w:rsid w:val="006A445F"/>
    <w:rsid w:val="006A4942"/>
    <w:rsid w:val="006A49F8"/>
    <w:rsid w:val="006A5B8B"/>
    <w:rsid w:val="006A6852"/>
    <w:rsid w:val="006A6C4B"/>
    <w:rsid w:val="006A7921"/>
    <w:rsid w:val="006B17E7"/>
    <w:rsid w:val="006B244C"/>
    <w:rsid w:val="006B27C6"/>
    <w:rsid w:val="006B325A"/>
    <w:rsid w:val="006B3AB7"/>
    <w:rsid w:val="006B666E"/>
    <w:rsid w:val="006B6920"/>
    <w:rsid w:val="006B7797"/>
    <w:rsid w:val="006C034F"/>
    <w:rsid w:val="006C1400"/>
    <w:rsid w:val="006C3BE2"/>
    <w:rsid w:val="006C4247"/>
    <w:rsid w:val="006C43D1"/>
    <w:rsid w:val="006C4A11"/>
    <w:rsid w:val="006C53C5"/>
    <w:rsid w:val="006C5F4D"/>
    <w:rsid w:val="006C6802"/>
    <w:rsid w:val="006C69F1"/>
    <w:rsid w:val="006C6EE5"/>
    <w:rsid w:val="006C75A1"/>
    <w:rsid w:val="006C77BE"/>
    <w:rsid w:val="006C7AA4"/>
    <w:rsid w:val="006D052C"/>
    <w:rsid w:val="006D0C61"/>
    <w:rsid w:val="006D1758"/>
    <w:rsid w:val="006D186C"/>
    <w:rsid w:val="006D1CED"/>
    <w:rsid w:val="006D2212"/>
    <w:rsid w:val="006D2AA1"/>
    <w:rsid w:val="006D388D"/>
    <w:rsid w:val="006D4DD6"/>
    <w:rsid w:val="006D6380"/>
    <w:rsid w:val="006D6E19"/>
    <w:rsid w:val="006D7413"/>
    <w:rsid w:val="006D7431"/>
    <w:rsid w:val="006D75B9"/>
    <w:rsid w:val="006E00BD"/>
    <w:rsid w:val="006E015E"/>
    <w:rsid w:val="006E0CA4"/>
    <w:rsid w:val="006E1492"/>
    <w:rsid w:val="006E1DF9"/>
    <w:rsid w:val="006E30E6"/>
    <w:rsid w:val="006E379F"/>
    <w:rsid w:val="006E570E"/>
    <w:rsid w:val="006E5794"/>
    <w:rsid w:val="006E59D8"/>
    <w:rsid w:val="006E5CEF"/>
    <w:rsid w:val="006E6765"/>
    <w:rsid w:val="006E6C19"/>
    <w:rsid w:val="006E7323"/>
    <w:rsid w:val="006E76A3"/>
    <w:rsid w:val="006F1E76"/>
    <w:rsid w:val="006F1F10"/>
    <w:rsid w:val="006F1F26"/>
    <w:rsid w:val="006F21D7"/>
    <w:rsid w:val="006F2CB6"/>
    <w:rsid w:val="006F6738"/>
    <w:rsid w:val="006F7794"/>
    <w:rsid w:val="007005E7"/>
    <w:rsid w:val="00700799"/>
    <w:rsid w:val="007008ED"/>
    <w:rsid w:val="00701AA7"/>
    <w:rsid w:val="00701F6F"/>
    <w:rsid w:val="00702C1C"/>
    <w:rsid w:val="00703319"/>
    <w:rsid w:val="00703844"/>
    <w:rsid w:val="00703B64"/>
    <w:rsid w:val="00703E77"/>
    <w:rsid w:val="00704255"/>
    <w:rsid w:val="007049EE"/>
    <w:rsid w:val="00704AE6"/>
    <w:rsid w:val="00704B7F"/>
    <w:rsid w:val="00707A60"/>
    <w:rsid w:val="0071233A"/>
    <w:rsid w:val="00713164"/>
    <w:rsid w:val="00714A53"/>
    <w:rsid w:val="00715DAC"/>
    <w:rsid w:val="00716273"/>
    <w:rsid w:val="0072075A"/>
    <w:rsid w:val="00721159"/>
    <w:rsid w:val="00723B42"/>
    <w:rsid w:val="00724C1C"/>
    <w:rsid w:val="0072764E"/>
    <w:rsid w:val="0073012A"/>
    <w:rsid w:val="00734119"/>
    <w:rsid w:val="00734DC2"/>
    <w:rsid w:val="007356BC"/>
    <w:rsid w:val="0073643C"/>
    <w:rsid w:val="0073794F"/>
    <w:rsid w:val="00740E14"/>
    <w:rsid w:val="00741942"/>
    <w:rsid w:val="0074294E"/>
    <w:rsid w:val="00742B4B"/>
    <w:rsid w:val="007446C0"/>
    <w:rsid w:val="00745277"/>
    <w:rsid w:val="00745410"/>
    <w:rsid w:val="00746643"/>
    <w:rsid w:val="0074736A"/>
    <w:rsid w:val="007473C7"/>
    <w:rsid w:val="00747AAB"/>
    <w:rsid w:val="00750098"/>
    <w:rsid w:val="00751B5F"/>
    <w:rsid w:val="0075248B"/>
    <w:rsid w:val="00752892"/>
    <w:rsid w:val="0075397D"/>
    <w:rsid w:val="00754F96"/>
    <w:rsid w:val="0075546F"/>
    <w:rsid w:val="0075554D"/>
    <w:rsid w:val="007569C4"/>
    <w:rsid w:val="00757000"/>
    <w:rsid w:val="007601EC"/>
    <w:rsid w:val="007605DC"/>
    <w:rsid w:val="0076078B"/>
    <w:rsid w:val="007608E6"/>
    <w:rsid w:val="00761E2A"/>
    <w:rsid w:val="007631F7"/>
    <w:rsid w:val="00764AB5"/>
    <w:rsid w:val="007654D6"/>
    <w:rsid w:val="007658F7"/>
    <w:rsid w:val="0076603C"/>
    <w:rsid w:val="0076661E"/>
    <w:rsid w:val="00766E3A"/>
    <w:rsid w:val="007700F9"/>
    <w:rsid w:val="00770384"/>
    <w:rsid w:val="00770897"/>
    <w:rsid w:val="00770C34"/>
    <w:rsid w:val="0077154B"/>
    <w:rsid w:val="00771EC4"/>
    <w:rsid w:val="00772645"/>
    <w:rsid w:val="007729A5"/>
    <w:rsid w:val="00772C44"/>
    <w:rsid w:val="007731B1"/>
    <w:rsid w:val="00774735"/>
    <w:rsid w:val="0077569F"/>
    <w:rsid w:val="00775BBA"/>
    <w:rsid w:val="00775EA7"/>
    <w:rsid w:val="00775F51"/>
    <w:rsid w:val="00776B21"/>
    <w:rsid w:val="00776CEA"/>
    <w:rsid w:val="0078118E"/>
    <w:rsid w:val="00783F3A"/>
    <w:rsid w:val="0078468C"/>
    <w:rsid w:val="00785FF0"/>
    <w:rsid w:val="00786F8F"/>
    <w:rsid w:val="007876B2"/>
    <w:rsid w:val="00787994"/>
    <w:rsid w:val="00787C61"/>
    <w:rsid w:val="00787D76"/>
    <w:rsid w:val="00792E9D"/>
    <w:rsid w:val="00793450"/>
    <w:rsid w:val="00793981"/>
    <w:rsid w:val="007941D2"/>
    <w:rsid w:val="00795449"/>
    <w:rsid w:val="0079565B"/>
    <w:rsid w:val="00795918"/>
    <w:rsid w:val="007960DA"/>
    <w:rsid w:val="00796873"/>
    <w:rsid w:val="007970BE"/>
    <w:rsid w:val="00797A8C"/>
    <w:rsid w:val="007A12FE"/>
    <w:rsid w:val="007A13F9"/>
    <w:rsid w:val="007A16CD"/>
    <w:rsid w:val="007A2EEA"/>
    <w:rsid w:val="007A3356"/>
    <w:rsid w:val="007A38A0"/>
    <w:rsid w:val="007A39A6"/>
    <w:rsid w:val="007A44FF"/>
    <w:rsid w:val="007A563F"/>
    <w:rsid w:val="007A5649"/>
    <w:rsid w:val="007A5F45"/>
    <w:rsid w:val="007A71C7"/>
    <w:rsid w:val="007B07B7"/>
    <w:rsid w:val="007B07D1"/>
    <w:rsid w:val="007B094E"/>
    <w:rsid w:val="007B16CC"/>
    <w:rsid w:val="007B2518"/>
    <w:rsid w:val="007B5DF8"/>
    <w:rsid w:val="007B6469"/>
    <w:rsid w:val="007B725D"/>
    <w:rsid w:val="007B72F9"/>
    <w:rsid w:val="007C0045"/>
    <w:rsid w:val="007C0CCB"/>
    <w:rsid w:val="007C1CB0"/>
    <w:rsid w:val="007C280D"/>
    <w:rsid w:val="007C34E9"/>
    <w:rsid w:val="007C4A45"/>
    <w:rsid w:val="007C5AE6"/>
    <w:rsid w:val="007C7FEF"/>
    <w:rsid w:val="007D0511"/>
    <w:rsid w:val="007D148E"/>
    <w:rsid w:val="007D176A"/>
    <w:rsid w:val="007D2A97"/>
    <w:rsid w:val="007D44EC"/>
    <w:rsid w:val="007D4E7D"/>
    <w:rsid w:val="007D5714"/>
    <w:rsid w:val="007D594C"/>
    <w:rsid w:val="007D5E21"/>
    <w:rsid w:val="007D61C4"/>
    <w:rsid w:val="007D69E4"/>
    <w:rsid w:val="007D77AB"/>
    <w:rsid w:val="007E1509"/>
    <w:rsid w:val="007E1FD5"/>
    <w:rsid w:val="007E292A"/>
    <w:rsid w:val="007E2A7C"/>
    <w:rsid w:val="007E36A8"/>
    <w:rsid w:val="007E3E38"/>
    <w:rsid w:val="007E3EAE"/>
    <w:rsid w:val="007E4024"/>
    <w:rsid w:val="007E42D6"/>
    <w:rsid w:val="007E5F4F"/>
    <w:rsid w:val="007E6640"/>
    <w:rsid w:val="007E6EA2"/>
    <w:rsid w:val="007E75C4"/>
    <w:rsid w:val="007F0463"/>
    <w:rsid w:val="007F09EA"/>
    <w:rsid w:val="007F10A2"/>
    <w:rsid w:val="007F13CB"/>
    <w:rsid w:val="007F1A3B"/>
    <w:rsid w:val="007F2D09"/>
    <w:rsid w:val="007F33C4"/>
    <w:rsid w:val="007F3410"/>
    <w:rsid w:val="007F3648"/>
    <w:rsid w:val="007F3C4D"/>
    <w:rsid w:val="007F4304"/>
    <w:rsid w:val="007F5BC4"/>
    <w:rsid w:val="007F6231"/>
    <w:rsid w:val="007F6AB2"/>
    <w:rsid w:val="007F7139"/>
    <w:rsid w:val="007F7216"/>
    <w:rsid w:val="007F7E56"/>
    <w:rsid w:val="008003E9"/>
    <w:rsid w:val="00802787"/>
    <w:rsid w:val="0080284A"/>
    <w:rsid w:val="00802F14"/>
    <w:rsid w:val="0080383B"/>
    <w:rsid w:val="00803CEC"/>
    <w:rsid w:val="00805335"/>
    <w:rsid w:val="00806339"/>
    <w:rsid w:val="00806F4E"/>
    <w:rsid w:val="00807652"/>
    <w:rsid w:val="00807E94"/>
    <w:rsid w:val="00811501"/>
    <w:rsid w:val="008116EC"/>
    <w:rsid w:val="00811D19"/>
    <w:rsid w:val="008120D2"/>
    <w:rsid w:val="008128A4"/>
    <w:rsid w:val="00812A10"/>
    <w:rsid w:val="00812BED"/>
    <w:rsid w:val="008137E0"/>
    <w:rsid w:val="008138FD"/>
    <w:rsid w:val="00814A83"/>
    <w:rsid w:val="00815844"/>
    <w:rsid w:val="008163A8"/>
    <w:rsid w:val="008207B1"/>
    <w:rsid w:val="00822DD3"/>
    <w:rsid w:val="00823229"/>
    <w:rsid w:val="008237C3"/>
    <w:rsid w:val="0082462D"/>
    <w:rsid w:val="0082481A"/>
    <w:rsid w:val="008249BD"/>
    <w:rsid w:val="00825A3E"/>
    <w:rsid w:val="008266C8"/>
    <w:rsid w:val="0083065D"/>
    <w:rsid w:val="00830783"/>
    <w:rsid w:val="00830DB9"/>
    <w:rsid w:val="00831034"/>
    <w:rsid w:val="00831A50"/>
    <w:rsid w:val="00832E5D"/>
    <w:rsid w:val="008335B2"/>
    <w:rsid w:val="00833632"/>
    <w:rsid w:val="0083458B"/>
    <w:rsid w:val="00834867"/>
    <w:rsid w:val="00834D31"/>
    <w:rsid w:val="00835DB6"/>
    <w:rsid w:val="00836276"/>
    <w:rsid w:val="00836CC3"/>
    <w:rsid w:val="008375E9"/>
    <w:rsid w:val="008415B4"/>
    <w:rsid w:val="00842361"/>
    <w:rsid w:val="008424BB"/>
    <w:rsid w:val="008426FA"/>
    <w:rsid w:val="00842BC9"/>
    <w:rsid w:val="0084312C"/>
    <w:rsid w:val="00843725"/>
    <w:rsid w:val="008463A9"/>
    <w:rsid w:val="0084711F"/>
    <w:rsid w:val="00847AB6"/>
    <w:rsid w:val="0085252D"/>
    <w:rsid w:val="00852930"/>
    <w:rsid w:val="008535B0"/>
    <w:rsid w:val="00853CFD"/>
    <w:rsid w:val="0085446E"/>
    <w:rsid w:val="008547AD"/>
    <w:rsid w:val="00854A2E"/>
    <w:rsid w:val="00855AAF"/>
    <w:rsid w:val="0085605B"/>
    <w:rsid w:val="00856557"/>
    <w:rsid w:val="008568BF"/>
    <w:rsid w:val="00856FC3"/>
    <w:rsid w:val="0086093C"/>
    <w:rsid w:val="00860E88"/>
    <w:rsid w:val="0086330A"/>
    <w:rsid w:val="008644E0"/>
    <w:rsid w:val="00864C66"/>
    <w:rsid w:val="00865650"/>
    <w:rsid w:val="00866702"/>
    <w:rsid w:val="00867A68"/>
    <w:rsid w:val="0087010D"/>
    <w:rsid w:val="008701B3"/>
    <w:rsid w:val="008709F3"/>
    <w:rsid w:val="00870B70"/>
    <w:rsid w:val="00874146"/>
    <w:rsid w:val="00874563"/>
    <w:rsid w:val="00874BCE"/>
    <w:rsid w:val="00874D2A"/>
    <w:rsid w:val="00874F12"/>
    <w:rsid w:val="008750CD"/>
    <w:rsid w:val="008754B1"/>
    <w:rsid w:val="008754C0"/>
    <w:rsid w:val="0087569C"/>
    <w:rsid w:val="0087577A"/>
    <w:rsid w:val="008757C9"/>
    <w:rsid w:val="008762BA"/>
    <w:rsid w:val="00877110"/>
    <w:rsid w:val="0087726C"/>
    <w:rsid w:val="00877673"/>
    <w:rsid w:val="00877718"/>
    <w:rsid w:val="008801C7"/>
    <w:rsid w:val="008809AB"/>
    <w:rsid w:val="00881423"/>
    <w:rsid w:val="00881D3D"/>
    <w:rsid w:val="00882607"/>
    <w:rsid w:val="0088316B"/>
    <w:rsid w:val="0088335F"/>
    <w:rsid w:val="0088365A"/>
    <w:rsid w:val="008836E1"/>
    <w:rsid w:val="008848E4"/>
    <w:rsid w:val="00884FF3"/>
    <w:rsid w:val="008851E5"/>
    <w:rsid w:val="0088524C"/>
    <w:rsid w:val="008867A5"/>
    <w:rsid w:val="0088698F"/>
    <w:rsid w:val="00887108"/>
    <w:rsid w:val="008874B1"/>
    <w:rsid w:val="008911DD"/>
    <w:rsid w:val="008918C1"/>
    <w:rsid w:val="008926A7"/>
    <w:rsid w:val="0089465B"/>
    <w:rsid w:val="008960FF"/>
    <w:rsid w:val="00896B6D"/>
    <w:rsid w:val="00897010"/>
    <w:rsid w:val="008974BB"/>
    <w:rsid w:val="008A0176"/>
    <w:rsid w:val="008A0551"/>
    <w:rsid w:val="008A224D"/>
    <w:rsid w:val="008A2855"/>
    <w:rsid w:val="008A28D0"/>
    <w:rsid w:val="008A3A53"/>
    <w:rsid w:val="008A4B88"/>
    <w:rsid w:val="008A5149"/>
    <w:rsid w:val="008A6064"/>
    <w:rsid w:val="008A61D6"/>
    <w:rsid w:val="008A6933"/>
    <w:rsid w:val="008A6BF8"/>
    <w:rsid w:val="008A7584"/>
    <w:rsid w:val="008A7B2C"/>
    <w:rsid w:val="008A7BD9"/>
    <w:rsid w:val="008A7DFE"/>
    <w:rsid w:val="008B15F3"/>
    <w:rsid w:val="008B2097"/>
    <w:rsid w:val="008B27AD"/>
    <w:rsid w:val="008B2A49"/>
    <w:rsid w:val="008B2B03"/>
    <w:rsid w:val="008B41CB"/>
    <w:rsid w:val="008B44FC"/>
    <w:rsid w:val="008B5309"/>
    <w:rsid w:val="008B57EA"/>
    <w:rsid w:val="008B5FCD"/>
    <w:rsid w:val="008B7A7E"/>
    <w:rsid w:val="008C1BB6"/>
    <w:rsid w:val="008C2335"/>
    <w:rsid w:val="008C2C9E"/>
    <w:rsid w:val="008C2E05"/>
    <w:rsid w:val="008C2F0B"/>
    <w:rsid w:val="008C3485"/>
    <w:rsid w:val="008C35FA"/>
    <w:rsid w:val="008C40EF"/>
    <w:rsid w:val="008C44AC"/>
    <w:rsid w:val="008C4F40"/>
    <w:rsid w:val="008C5320"/>
    <w:rsid w:val="008C656B"/>
    <w:rsid w:val="008C680F"/>
    <w:rsid w:val="008C7695"/>
    <w:rsid w:val="008C776C"/>
    <w:rsid w:val="008D010D"/>
    <w:rsid w:val="008D01F8"/>
    <w:rsid w:val="008D12AD"/>
    <w:rsid w:val="008D3F00"/>
    <w:rsid w:val="008D5DE6"/>
    <w:rsid w:val="008D5F30"/>
    <w:rsid w:val="008D5FE6"/>
    <w:rsid w:val="008D65DC"/>
    <w:rsid w:val="008D7F9D"/>
    <w:rsid w:val="008E07A6"/>
    <w:rsid w:val="008E0B13"/>
    <w:rsid w:val="008E1549"/>
    <w:rsid w:val="008E2298"/>
    <w:rsid w:val="008E255E"/>
    <w:rsid w:val="008E28D9"/>
    <w:rsid w:val="008E3A03"/>
    <w:rsid w:val="008E446C"/>
    <w:rsid w:val="008E63F0"/>
    <w:rsid w:val="008E7621"/>
    <w:rsid w:val="008F0AC4"/>
    <w:rsid w:val="008F0E5F"/>
    <w:rsid w:val="008F11E9"/>
    <w:rsid w:val="008F2AF4"/>
    <w:rsid w:val="008F3A13"/>
    <w:rsid w:val="008F4713"/>
    <w:rsid w:val="008F6F33"/>
    <w:rsid w:val="008F77EC"/>
    <w:rsid w:val="008F7F9D"/>
    <w:rsid w:val="009003AE"/>
    <w:rsid w:val="009003CA"/>
    <w:rsid w:val="00900B23"/>
    <w:rsid w:val="00900B2D"/>
    <w:rsid w:val="00901CF2"/>
    <w:rsid w:val="00902624"/>
    <w:rsid w:val="00903A20"/>
    <w:rsid w:val="00903A3C"/>
    <w:rsid w:val="0090433D"/>
    <w:rsid w:val="00904A12"/>
    <w:rsid w:val="00906333"/>
    <w:rsid w:val="0090644F"/>
    <w:rsid w:val="009064EF"/>
    <w:rsid w:val="00907813"/>
    <w:rsid w:val="009078A3"/>
    <w:rsid w:val="00910C83"/>
    <w:rsid w:val="00910CB9"/>
    <w:rsid w:val="00912C7F"/>
    <w:rsid w:val="009132A2"/>
    <w:rsid w:val="0091404C"/>
    <w:rsid w:val="00914232"/>
    <w:rsid w:val="00914276"/>
    <w:rsid w:val="00914487"/>
    <w:rsid w:val="00916F3D"/>
    <w:rsid w:val="00916F78"/>
    <w:rsid w:val="00917E17"/>
    <w:rsid w:val="00917ECD"/>
    <w:rsid w:val="00920FB8"/>
    <w:rsid w:val="00921E9C"/>
    <w:rsid w:val="00922CAD"/>
    <w:rsid w:val="00923F80"/>
    <w:rsid w:val="00924CEE"/>
    <w:rsid w:val="00925A31"/>
    <w:rsid w:val="00926436"/>
    <w:rsid w:val="009267C3"/>
    <w:rsid w:val="0092784A"/>
    <w:rsid w:val="009278AA"/>
    <w:rsid w:val="00927B94"/>
    <w:rsid w:val="00930060"/>
    <w:rsid w:val="00930964"/>
    <w:rsid w:val="00930F0D"/>
    <w:rsid w:val="009317D0"/>
    <w:rsid w:val="009336FD"/>
    <w:rsid w:val="009340D3"/>
    <w:rsid w:val="009350B4"/>
    <w:rsid w:val="009358B3"/>
    <w:rsid w:val="00935B20"/>
    <w:rsid w:val="00936AA8"/>
    <w:rsid w:val="0093789C"/>
    <w:rsid w:val="0094052F"/>
    <w:rsid w:val="00940747"/>
    <w:rsid w:val="0094095A"/>
    <w:rsid w:val="00940AF5"/>
    <w:rsid w:val="00941651"/>
    <w:rsid w:val="00942514"/>
    <w:rsid w:val="00942BEC"/>
    <w:rsid w:val="00944594"/>
    <w:rsid w:val="0094625F"/>
    <w:rsid w:val="00946351"/>
    <w:rsid w:val="00950A4F"/>
    <w:rsid w:val="009521E1"/>
    <w:rsid w:val="00953666"/>
    <w:rsid w:val="00953ED6"/>
    <w:rsid w:val="0095433A"/>
    <w:rsid w:val="0095522D"/>
    <w:rsid w:val="00956C66"/>
    <w:rsid w:val="00957BF0"/>
    <w:rsid w:val="00957EE5"/>
    <w:rsid w:val="00957F22"/>
    <w:rsid w:val="009605E1"/>
    <w:rsid w:val="00962D21"/>
    <w:rsid w:val="00962D68"/>
    <w:rsid w:val="009634BB"/>
    <w:rsid w:val="009636C3"/>
    <w:rsid w:val="00964722"/>
    <w:rsid w:val="009649B7"/>
    <w:rsid w:val="009649DB"/>
    <w:rsid w:val="009650F5"/>
    <w:rsid w:val="00965A8A"/>
    <w:rsid w:val="00965CE9"/>
    <w:rsid w:val="00966233"/>
    <w:rsid w:val="009669C1"/>
    <w:rsid w:val="009709C2"/>
    <w:rsid w:val="00971270"/>
    <w:rsid w:val="00971483"/>
    <w:rsid w:val="009717D3"/>
    <w:rsid w:val="009725BC"/>
    <w:rsid w:val="009727DA"/>
    <w:rsid w:val="00973500"/>
    <w:rsid w:val="00974C62"/>
    <w:rsid w:val="00975B52"/>
    <w:rsid w:val="00976276"/>
    <w:rsid w:val="00976FDB"/>
    <w:rsid w:val="00977F0C"/>
    <w:rsid w:val="009810C7"/>
    <w:rsid w:val="00981E79"/>
    <w:rsid w:val="00982788"/>
    <w:rsid w:val="00982DBE"/>
    <w:rsid w:val="00983EAB"/>
    <w:rsid w:val="00984EFA"/>
    <w:rsid w:val="00985087"/>
    <w:rsid w:val="00985113"/>
    <w:rsid w:val="00985ABD"/>
    <w:rsid w:val="00985F41"/>
    <w:rsid w:val="00986156"/>
    <w:rsid w:val="0098765D"/>
    <w:rsid w:val="00991D8F"/>
    <w:rsid w:val="0099204B"/>
    <w:rsid w:val="00992F1E"/>
    <w:rsid w:val="00994001"/>
    <w:rsid w:val="00994051"/>
    <w:rsid w:val="0099407A"/>
    <w:rsid w:val="00994B84"/>
    <w:rsid w:val="009952A9"/>
    <w:rsid w:val="009A0662"/>
    <w:rsid w:val="009A350E"/>
    <w:rsid w:val="009A363B"/>
    <w:rsid w:val="009A3923"/>
    <w:rsid w:val="009A448C"/>
    <w:rsid w:val="009A44F3"/>
    <w:rsid w:val="009A4F75"/>
    <w:rsid w:val="009A50C8"/>
    <w:rsid w:val="009A5722"/>
    <w:rsid w:val="009A5FF7"/>
    <w:rsid w:val="009A633E"/>
    <w:rsid w:val="009A6986"/>
    <w:rsid w:val="009A6D3E"/>
    <w:rsid w:val="009A7A5C"/>
    <w:rsid w:val="009A7D09"/>
    <w:rsid w:val="009B0119"/>
    <w:rsid w:val="009B13BE"/>
    <w:rsid w:val="009B2329"/>
    <w:rsid w:val="009B260E"/>
    <w:rsid w:val="009B2F9B"/>
    <w:rsid w:val="009B39B2"/>
    <w:rsid w:val="009B473F"/>
    <w:rsid w:val="009B62F3"/>
    <w:rsid w:val="009B6B80"/>
    <w:rsid w:val="009B74C2"/>
    <w:rsid w:val="009C00EB"/>
    <w:rsid w:val="009C0C3B"/>
    <w:rsid w:val="009C15A0"/>
    <w:rsid w:val="009C1DE4"/>
    <w:rsid w:val="009C1E20"/>
    <w:rsid w:val="009C21D1"/>
    <w:rsid w:val="009C248D"/>
    <w:rsid w:val="009C2B60"/>
    <w:rsid w:val="009C2F32"/>
    <w:rsid w:val="009C3C6C"/>
    <w:rsid w:val="009C5027"/>
    <w:rsid w:val="009C50C3"/>
    <w:rsid w:val="009C5477"/>
    <w:rsid w:val="009C5B53"/>
    <w:rsid w:val="009C5D29"/>
    <w:rsid w:val="009C5DE2"/>
    <w:rsid w:val="009C6961"/>
    <w:rsid w:val="009C6CEC"/>
    <w:rsid w:val="009D05D2"/>
    <w:rsid w:val="009D0989"/>
    <w:rsid w:val="009D0E08"/>
    <w:rsid w:val="009D17C8"/>
    <w:rsid w:val="009D24FB"/>
    <w:rsid w:val="009D3656"/>
    <w:rsid w:val="009D3DA5"/>
    <w:rsid w:val="009D511A"/>
    <w:rsid w:val="009D574B"/>
    <w:rsid w:val="009D5EC7"/>
    <w:rsid w:val="009D7785"/>
    <w:rsid w:val="009D7AA7"/>
    <w:rsid w:val="009D7E77"/>
    <w:rsid w:val="009E01A2"/>
    <w:rsid w:val="009E0477"/>
    <w:rsid w:val="009E0625"/>
    <w:rsid w:val="009E0D6C"/>
    <w:rsid w:val="009E13E8"/>
    <w:rsid w:val="009E1BC2"/>
    <w:rsid w:val="009E1E25"/>
    <w:rsid w:val="009E29ED"/>
    <w:rsid w:val="009E2A92"/>
    <w:rsid w:val="009E3997"/>
    <w:rsid w:val="009E3A0C"/>
    <w:rsid w:val="009E4337"/>
    <w:rsid w:val="009E4C5B"/>
    <w:rsid w:val="009F0EC9"/>
    <w:rsid w:val="009F2687"/>
    <w:rsid w:val="009F28A2"/>
    <w:rsid w:val="009F3991"/>
    <w:rsid w:val="009F3AF1"/>
    <w:rsid w:val="009F3CFA"/>
    <w:rsid w:val="009F4280"/>
    <w:rsid w:val="009F4331"/>
    <w:rsid w:val="009F461E"/>
    <w:rsid w:val="009F4A32"/>
    <w:rsid w:val="009F4BB2"/>
    <w:rsid w:val="009F6D47"/>
    <w:rsid w:val="009F7F62"/>
    <w:rsid w:val="00A0027E"/>
    <w:rsid w:val="00A00911"/>
    <w:rsid w:val="00A00C83"/>
    <w:rsid w:val="00A01250"/>
    <w:rsid w:val="00A01375"/>
    <w:rsid w:val="00A0139B"/>
    <w:rsid w:val="00A02214"/>
    <w:rsid w:val="00A02D0B"/>
    <w:rsid w:val="00A02E74"/>
    <w:rsid w:val="00A0338A"/>
    <w:rsid w:val="00A03EB5"/>
    <w:rsid w:val="00A0444D"/>
    <w:rsid w:val="00A04A17"/>
    <w:rsid w:val="00A04F1C"/>
    <w:rsid w:val="00A10233"/>
    <w:rsid w:val="00A106BA"/>
    <w:rsid w:val="00A109E7"/>
    <w:rsid w:val="00A10BB0"/>
    <w:rsid w:val="00A111CA"/>
    <w:rsid w:val="00A12038"/>
    <w:rsid w:val="00A133A8"/>
    <w:rsid w:val="00A147FB"/>
    <w:rsid w:val="00A14F06"/>
    <w:rsid w:val="00A15621"/>
    <w:rsid w:val="00A15A49"/>
    <w:rsid w:val="00A15B69"/>
    <w:rsid w:val="00A16C35"/>
    <w:rsid w:val="00A201AB"/>
    <w:rsid w:val="00A204F8"/>
    <w:rsid w:val="00A207FC"/>
    <w:rsid w:val="00A21C14"/>
    <w:rsid w:val="00A23519"/>
    <w:rsid w:val="00A237E2"/>
    <w:rsid w:val="00A23988"/>
    <w:rsid w:val="00A24531"/>
    <w:rsid w:val="00A24F2A"/>
    <w:rsid w:val="00A254AE"/>
    <w:rsid w:val="00A25A84"/>
    <w:rsid w:val="00A27743"/>
    <w:rsid w:val="00A30400"/>
    <w:rsid w:val="00A3040B"/>
    <w:rsid w:val="00A306AE"/>
    <w:rsid w:val="00A312C1"/>
    <w:rsid w:val="00A31F23"/>
    <w:rsid w:val="00A33A8C"/>
    <w:rsid w:val="00A33BCE"/>
    <w:rsid w:val="00A34136"/>
    <w:rsid w:val="00A36070"/>
    <w:rsid w:val="00A36A65"/>
    <w:rsid w:val="00A36F79"/>
    <w:rsid w:val="00A40286"/>
    <w:rsid w:val="00A405C1"/>
    <w:rsid w:val="00A40628"/>
    <w:rsid w:val="00A41A42"/>
    <w:rsid w:val="00A41EDF"/>
    <w:rsid w:val="00A4295F"/>
    <w:rsid w:val="00A42980"/>
    <w:rsid w:val="00A42D7B"/>
    <w:rsid w:val="00A4349D"/>
    <w:rsid w:val="00A43B9E"/>
    <w:rsid w:val="00A503E5"/>
    <w:rsid w:val="00A51AF3"/>
    <w:rsid w:val="00A51D09"/>
    <w:rsid w:val="00A522EF"/>
    <w:rsid w:val="00A53707"/>
    <w:rsid w:val="00A54192"/>
    <w:rsid w:val="00A543B6"/>
    <w:rsid w:val="00A55161"/>
    <w:rsid w:val="00A5527B"/>
    <w:rsid w:val="00A56423"/>
    <w:rsid w:val="00A569D6"/>
    <w:rsid w:val="00A56A02"/>
    <w:rsid w:val="00A56D02"/>
    <w:rsid w:val="00A57036"/>
    <w:rsid w:val="00A57C40"/>
    <w:rsid w:val="00A57E72"/>
    <w:rsid w:val="00A605A2"/>
    <w:rsid w:val="00A61AB1"/>
    <w:rsid w:val="00A623C4"/>
    <w:rsid w:val="00A62FFC"/>
    <w:rsid w:val="00A63403"/>
    <w:rsid w:val="00A63BF5"/>
    <w:rsid w:val="00A63F64"/>
    <w:rsid w:val="00A6421B"/>
    <w:rsid w:val="00A642D0"/>
    <w:rsid w:val="00A64ACB"/>
    <w:rsid w:val="00A64C46"/>
    <w:rsid w:val="00A65F3A"/>
    <w:rsid w:val="00A66258"/>
    <w:rsid w:val="00A6760E"/>
    <w:rsid w:val="00A7061F"/>
    <w:rsid w:val="00A717F8"/>
    <w:rsid w:val="00A7192A"/>
    <w:rsid w:val="00A71DA4"/>
    <w:rsid w:val="00A724D3"/>
    <w:rsid w:val="00A72A5F"/>
    <w:rsid w:val="00A73739"/>
    <w:rsid w:val="00A73DC9"/>
    <w:rsid w:val="00A740FF"/>
    <w:rsid w:val="00A74A49"/>
    <w:rsid w:val="00A75E1A"/>
    <w:rsid w:val="00A76AB4"/>
    <w:rsid w:val="00A76FB1"/>
    <w:rsid w:val="00A80408"/>
    <w:rsid w:val="00A8179A"/>
    <w:rsid w:val="00A81E00"/>
    <w:rsid w:val="00A81E2D"/>
    <w:rsid w:val="00A82378"/>
    <w:rsid w:val="00A83211"/>
    <w:rsid w:val="00A83B55"/>
    <w:rsid w:val="00A8434B"/>
    <w:rsid w:val="00A849A3"/>
    <w:rsid w:val="00A84F53"/>
    <w:rsid w:val="00A861D7"/>
    <w:rsid w:val="00A86A24"/>
    <w:rsid w:val="00A86D51"/>
    <w:rsid w:val="00A87755"/>
    <w:rsid w:val="00A87A83"/>
    <w:rsid w:val="00A903F0"/>
    <w:rsid w:val="00A90F54"/>
    <w:rsid w:val="00A9236C"/>
    <w:rsid w:val="00A92501"/>
    <w:rsid w:val="00A92A16"/>
    <w:rsid w:val="00A9459D"/>
    <w:rsid w:val="00A95133"/>
    <w:rsid w:val="00A952C0"/>
    <w:rsid w:val="00A955DC"/>
    <w:rsid w:val="00A95B46"/>
    <w:rsid w:val="00A95C01"/>
    <w:rsid w:val="00A966AF"/>
    <w:rsid w:val="00A966B0"/>
    <w:rsid w:val="00A96D96"/>
    <w:rsid w:val="00A97242"/>
    <w:rsid w:val="00A97D1E"/>
    <w:rsid w:val="00AA04FF"/>
    <w:rsid w:val="00AA210A"/>
    <w:rsid w:val="00AA22CE"/>
    <w:rsid w:val="00AA2506"/>
    <w:rsid w:val="00AA3A1B"/>
    <w:rsid w:val="00AA3C26"/>
    <w:rsid w:val="00AA4724"/>
    <w:rsid w:val="00AA4965"/>
    <w:rsid w:val="00AA65F3"/>
    <w:rsid w:val="00AA6DC5"/>
    <w:rsid w:val="00AA7042"/>
    <w:rsid w:val="00AB0DAE"/>
    <w:rsid w:val="00AB0DC7"/>
    <w:rsid w:val="00AB1CE4"/>
    <w:rsid w:val="00AB245C"/>
    <w:rsid w:val="00AB2A18"/>
    <w:rsid w:val="00AB3AD2"/>
    <w:rsid w:val="00AB47CE"/>
    <w:rsid w:val="00AB62B9"/>
    <w:rsid w:val="00AB6CED"/>
    <w:rsid w:val="00AB6E7E"/>
    <w:rsid w:val="00AB731B"/>
    <w:rsid w:val="00AB74DA"/>
    <w:rsid w:val="00AB7D28"/>
    <w:rsid w:val="00AC0FB4"/>
    <w:rsid w:val="00AC1584"/>
    <w:rsid w:val="00AC2D63"/>
    <w:rsid w:val="00AC34A0"/>
    <w:rsid w:val="00AC3CBC"/>
    <w:rsid w:val="00AC4E18"/>
    <w:rsid w:val="00AC50B3"/>
    <w:rsid w:val="00AC56B2"/>
    <w:rsid w:val="00AC68AD"/>
    <w:rsid w:val="00AC6FB9"/>
    <w:rsid w:val="00AC755D"/>
    <w:rsid w:val="00AC79DF"/>
    <w:rsid w:val="00AC7DCE"/>
    <w:rsid w:val="00AD14F5"/>
    <w:rsid w:val="00AD1A7A"/>
    <w:rsid w:val="00AD2448"/>
    <w:rsid w:val="00AD4208"/>
    <w:rsid w:val="00AD4EF4"/>
    <w:rsid w:val="00AD5A4B"/>
    <w:rsid w:val="00AD5B03"/>
    <w:rsid w:val="00AD6CA1"/>
    <w:rsid w:val="00AD706F"/>
    <w:rsid w:val="00AD750C"/>
    <w:rsid w:val="00AE18C8"/>
    <w:rsid w:val="00AE2A8D"/>
    <w:rsid w:val="00AE305E"/>
    <w:rsid w:val="00AE3757"/>
    <w:rsid w:val="00AE3D0B"/>
    <w:rsid w:val="00AE481C"/>
    <w:rsid w:val="00AE4A3F"/>
    <w:rsid w:val="00AE5E12"/>
    <w:rsid w:val="00AE61C3"/>
    <w:rsid w:val="00AE6245"/>
    <w:rsid w:val="00AE7594"/>
    <w:rsid w:val="00AF1BAD"/>
    <w:rsid w:val="00AF207F"/>
    <w:rsid w:val="00AF26BF"/>
    <w:rsid w:val="00AF2F06"/>
    <w:rsid w:val="00AF36BD"/>
    <w:rsid w:val="00AF3D51"/>
    <w:rsid w:val="00AF4B1D"/>
    <w:rsid w:val="00AF4FE4"/>
    <w:rsid w:val="00AF6EE1"/>
    <w:rsid w:val="00AF6F13"/>
    <w:rsid w:val="00AF6F4F"/>
    <w:rsid w:val="00B00124"/>
    <w:rsid w:val="00B0082C"/>
    <w:rsid w:val="00B00C5A"/>
    <w:rsid w:val="00B00E05"/>
    <w:rsid w:val="00B01BE0"/>
    <w:rsid w:val="00B047EF"/>
    <w:rsid w:val="00B04858"/>
    <w:rsid w:val="00B05307"/>
    <w:rsid w:val="00B05D6D"/>
    <w:rsid w:val="00B05EDF"/>
    <w:rsid w:val="00B05F6F"/>
    <w:rsid w:val="00B0629A"/>
    <w:rsid w:val="00B07638"/>
    <w:rsid w:val="00B07683"/>
    <w:rsid w:val="00B07B7A"/>
    <w:rsid w:val="00B07BA2"/>
    <w:rsid w:val="00B1055A"/>
    <w:rsid w:val="00B10695"/>
    <w:rsid w:val="00B10EB1"/>
    <w:rsid w:val="00B11981"/>
    <w:rsid w:val="00B121FB"/>
    <w:rsid w:val="00B129B4"/>
    <w:rsid w:val="00B12C5D"/>
    <w:rsid w:val="00B13C46"/>
    <w:rsid w:val="00B153A0"/>
    <w:rsid w:val="00B1559B"/>
    <w:rsid w:val="00B155F9"/>
    <w:rsid w:val="00B15814"/>
    <w:rsid w:val="00B160E6"/>
    <w:rsid w:val="00B166A8"/>
    <w:rsid w:val="00B16C46"/>
    <w:rsid w:val="00B17889"/>
    <w:rsid w:val="00B17FCE"/>
    <w:rsid w:val="00B2033C"/>
    <w:rsid w:val="00B205E9"/>
    <w:rsid w:val="00B211DB"/>
    <w:rsid w:val="00B21C9A"/>
    <w:rsid w:val="00B22207"/>
    <w:rsid w:val="00B22849"/>
    <w:rsid w:val="00B229AC"/>
    <w:rsid w:val="00B232C0"/>
    <w:rsid w:val="00B2335E"/>
    <w:rsid w:val="00B23890"/>
    <w:rsid w:val="00B24112"/>
    <w:rsid w:val="00B2462C"/>
    <w:rsid w:val="00B249D4"/>
    <w:rsid w:val="00B24A47"/>
    <w:rsid w:val="00B25C8A"/>
    <w:rsid w:val="00B26E14"/>
    <w:rsid w:val="00B27B88"/>
    <w:rsid w:val="00B3025D"/>
    <w:rsid w:val="00B30827"/>
    <w:rsid w:val="00B31D1C"/>
    <w:rsid w:val="00B327DF"/>
    <w:rsid w:val="00B32C04"/>
    <w:rsid w:val="00B332C2"/>
    <w:rsid w:val="00B33905"/>
    <w:rsid w:val="00B33D1B"/>
    <w:rsid w:val="00B346C9"/>
    <w:rsid w:val="00B349C7"/>
    <w:rsid w:val="00B3636F"/>
    <w:rsid w:val="00B36B7B"/>
    <w:rsid w:val="00B36BED"/>
    <w:rsid w:val="00B371CB"/>
    <w:rsid w:val="00B37A6C"/>
    <w:rsid w:val="00B37FBF"/>
    <w:rsid w:val="00B41C35"/>
    <w:rsid w:val="00B42300"/>
    <w:rsid w:val="00B44C7D"/>
    <w:rsid w:val="00B457E1"/>
    <w:rsid w:val="00B45E62"/>
    <w:rsid w:val="00B46C9D"/>
    <w:rsid w:val="00B46D6A"/>
    <w:rsid w:val="00B471DC"/>
    <w:rsid w:val="00B47AA2"/>
    <w:rsid w:val="00B47D08"/>
    <w:rsid w:val="00B50CE0"/>
    <w:rsid w:val="00B512EA"/>
    <w:rsid w:val="00B514CF"/>
    <w:rsid w:val="00B53656"/>
    <w:rsid w:val="00B558F7"/>
    <w:rsid w:val="00B55A7F"/>
    <w:rsid w:val="00B55AF3"/>
    <w:rsid w:val="00B55EB0"/>
    <w:rsid w:val="00B5609F"/>
    <w:rsid w:val="00B56A6F"/>
    <w:rsid w:val="00B56EF2"/>
    <w:rsid w:val="00B56FA6"/>
    <w:rsid w:val="00B5706C"/>
    <w:rsid w:val="00B578E8"/>
    <w:rsid w:val="00B60443"/>
    <w:rsid w:val="00B606FA"/>
    <w:rsid w:val="00B60747"/>
    <w:rsid w:val="00B60C85"/>
    <w:rsid w:val="00B60CB4"/>
    <w:rsid w:val="00B60FBE"/>
    <w:rsid w:val="00B628D1"/>
    <w:rsid w:val="00B64578"/>
    <w:rsid w:val="00B64A9E"/>
    <w:rsid w:val="00B661E9"/>
    <w:rsid w:val="00B6756A"/>
    <w:rsid w:val="00B701C4"/>
    <w:rsid w:val="00B70722"/>
    <w:rsid w:val="00B708B2"/>
    <w:rsid w:val="00B71C56"/>
    <w:rsid w:val="00B72317"/>
    <w:rsid w:val="00B72346"/>
    <w:rsid w:val="00B72E03"/>
    <w:rsid w:val="00B740DB"/>
    <w:rsid w:val="00B7435D"/>
    <w:rsid w:val="00B7439F"/>
    <w:rsid w:val="00B7521F"/>
    <w:rsid w:val="00B75BAB"/>
    <w:rsid w:val="00B75FEF"/>
    <w:rsid w:val="00B7614D"/>
    <w:rsid w:val="00B76C51"/>
    <w:rsid w:val="00B77222"/>
    <w:rsid w:val="00B77B3B"/>
    <w:rsid w:val="00B77D06"/>
    <w:rsid w:val="00B80612"/>
    <w:rsid w:val="00B80F19"/>
    <w:rsid w:val="00B81AE1"/>
    <w:rsid w:val="00B8230B"/>
    <w:rsid w:val="00B82495"/>
    <w:rsid w:val="00B824FD"/>
    <w:rsid w:val="00B84792"/>
    <w:rsid w:val="00B85AAA"/>
    <w:rsid w:val="00B87A7A"/>
    <w:rsid w:val="00B903CC"/>
    <w:rsid w:val="00B906FE"/>
    <w:rsid w:val="00B90871"/>
    <w:rsid w:val="00B931FF"/>
    <w:rsid w:val="00B9339E"/>
    <w:rsid w:val="00B9377C"/>
    <w:rsid w:val="00B937DD"/>
    <w:rsid w:val="00B93C31"/>
    <w:rsid w:val="00B94F8E"/>
    <w:rsid w:val="00B9502D"/>
    <w:rsid w:val="00B95891"/>
    <w:rsid w:val="00B95B09"/>
    <w:rsid w:val="00B96894"/>
    <w:rsid w:val="00B96E0B"/>
    <w:rsid w:val="00B97040"/>
    <w:rsid w:val="00B97801"/>
    <w:rsid w:val="00BA1233"/>
    <w:rsid w:val="00BA17DF"/>
    <w:rsid w:val="00BA1F03"/>
    <w:rsid w:val="00BA2800"/>
    <w:rsid w:val="00BA33BC"/>
    <w:rsid w:val="00BA47EB"/>
    <w:rsid w:val="00BA5A32"/>
    <w:rsid w:val="00BA65AE"/>
    <w:rsid w:val="00BA6C61"/>
    <w:rsid w:val="00BA7324"/>
    <w:rsid w:val="00BA768B"/>
    <w:rsid w:val="00BA7B63"/>
    <w:rsid w:val="00BB00B1"/>
    <w:rsid w:val="00BB0B08"/>
    <w:rsid w:val="00BB1254"/>
    <w:rsid w:val="00BB1947"/>
    <w:rsid w:val="00BB231E"/>
    <w:rsid w:val="00BB2394"/>
    <w:rsid w:val="00BB38FB"/>
    <w:rsid w:val="00BB3EAC"/>
    <w:rsid w:val="00BB56A5"/>
    <w:rsid w:val="00BB589E"/>
    <w:rsid w:val="00BB7341"/>
    <w:rsid w:val="00BB7441"/>
    <w:rsid w:val="00BB750B"/>
    <w:rsid w:val="00BB77EE"/>
    <w:rsid w:val="00BB7AA8"/>
    <w:rsid w:val="00BC1C55"/>
    <w:rsid w:val="00BC248F"/>
    <w:rsid w:val="00BC252B"/>
    <w:rsid w:val="00BC3DC4"/>
    <w:rsid w:val="00BC3F52"/>
    <w:rsid w:val="00BC463B"/>
    <w:rsid w:val="00BC48D8"/>
    <w:rsid w:val="00BC5754"/>
    <w:rsid w:val="00BC6730"/>
    <w:rsid w:val="00BC7F81"/>
    <w:rsid w:val="00BD0023"/>
    <w:rsid w:val="00BD01D7"/>
    <w:rsid w:val="00BD1753"/>
    <w:rsid w:val="00BD1CC1"/>
    <w:rsid w:val="00BD1E9C"/>
    <w:rsid w:val="00BD4E40"/>
    <w:rsid w:val="00BD4F5A"/>
    <w:rsid w:val="00BD5102"/>
    <w:rsid w:val="00BD5C94"/>
    <w:rsid w:val="00BD7183"/>
    <w:rsid w:val="00BD760C"/>
    <w:rsid w:val="00BE1002"/>
    <w:rsid w:val="00BE1386"/>
    <w:rsid w:val="00BE17CB"/>
    <w:rsid w:val="00BE258D"/>
    <w:rsid w:val="00BE34DC"/>
    <w:rsid w:val="00BE543E"/>
    <w:rsid w:val="00BE54ED"/>
    <w:rsid w:val="00BE5B45"/>
    <w:rsid w:val="00BE65EB"/>
    <w:rsid w:val="00BE68B1"/>
    <w:rsid w:val="00BE69CA"/>
    <w:rsid w:val="00BE7203"/>
    <w:rsid w:val="00BE7921"/>
    <w:rsid w:val="00BE79B0"/>
    <w:rsid w:val="00BE79E0"/>
    <w:rsid w:val="00BF0BAC"/>
    <w:rsid w:val="00BF3AF4"/>
    <w:rsid w:val="00BF4E37"/>
    <w:rsid w:val="00BF5645"/>
    <w:rsid w:val="00BF5F6D"/>
    <w:rsid w:val="00BF6E8D"/>
    <w:rsid w:val="00BF78F2"/>
    <w:rsid w:val="00BF7FB4"/>
    <w:rsid w:val="00C00C3F"/>
    <w:rsid w:val="00C01C5A"/>
    <w:rsid w:val="00C035D1"/>
    <w:rsid w:val="00C052F2"/>
    <w:rsid w:val="00C054E8"/>
    <w:rsid w:val="00C05B54"/>
    <w:rsid w:val="00C05C7C"/>
    <w:rsid w:val="00C06563"/>
    <w:rsid w:val="00C07457"/>
    <w:rsid w:val="00C1044F"/>
    <w:rsid w:val="00C10865"/>
    <w:rsid w:val="00C111C7"/>
    <w:rsid w:val="00C1276D"/>
    <w:rsid w:val="00C12BC0"/>
    <w:rsid w:val="00C13997"/>
    <w:rsid w:val="00C14AA9"/>
    <w:rsid w:val="00C15CA8"/>
    <w:rsid w:val="00C169C6"/>
    <w:rsid w:val="00C174C9"/>
    <w:rsid w:val="00C20595"/>
    <w:rsid w:val="00C209D6"/>
    <w:rsid w:val="00C2172D"/>
    <w:rsid w:val="00C220C4"/>
    <w:rsid w:val="00C22FE4"/>
    <w:rsid w:val="00C23638"/>
    <w:rsid w:val="00C237AD"/>
    <w:rsid w:val="00C23B71"/>
    <w:rsid w:val="00C24044"/>
    <w:rsid w:val="00C246A8"/>
    <w:rsid w:val="00C25E45"/>
    <w:rsid w:val="00C301A6"/>
    <w:rsid w:val="00C30679"/>
    <w:rsid w:val="00C32389"/>
    <w:rsid w:val="00C33ED6"/>
    <w:rsid w:val="00C353D5"/>
    <w:rsid w:val="00C35B19"/>
    <w:rsid w:val="00C35BB6"/>
    <w:rsid w:val="00C361CA"/>
    <w:rsid w:val="00C3650B"/>
    <w:rsid w:val="00C37FE3"/>
    <w:rsid w:val="00C40787"/>
    <w:rsid w:val="00C4131A"/>
    <w:rsid w:val="00C42EFB"/>
    <w:rsid w:val="00C43371"/>
    <w:rsid w:val="00C440C0"/>
    <w:rsid w:val="00C44571"/>
    <w:rsid w:val="00C44833"/>
    <w:rsid w:val="00C44906"/>
    <w:rsid w:val="00C45060"/>
    <w:rsid w:val="00C45875"/>
    <w:rsid w:val="00C460B8"/>
    <w:rsid w:val="00C474E2"/>
    <w:rsid w:val="00C478F2"/>
    <w:rsid w:val="00C5045F"/>
    <w:rsid w:val="00C52CC6"/>
    <w:rsid w:val="00C5402A"/>
    <w:rsid w:val="00C558AA"/>
    <w:rsid w:val="00C56763"/>
    <w:rsid w:val="00C57ADF"/>
    <w:rsid w:val="00C60CE3"/>
    <w:rsid w:val="00C60D65"/>
    <w:rsid w:val="00C60D82"/>
    <w:rsid w:val="00C61C2C"/>
    <w:rsid w:val="00C63AE4"/>
    <w:rsid w:val="00C6538D"/>
    <w:rsid w:val="00C65637"/>
    <w:rsid w:val="00C65699"/>
    <w:rsid w:val="00C65CA4"/>
    <w:rsid w:val="00C66CE9"/>
    <w:rsid w:val="00C671E1"/>
    <w:rsid w:val="00C67A2C"/>
    <w:rsid w:val="00C67AE9"/>
    <w:rsid w:val="00C701B3"/>
    <w:rsid w:val="00C71101"/>
    <w:rsid w:val="00C715A4"/>
    <w:rsid w:val="00C7200E"/>
    <w:rsid w:val="00C734CB"/>
    <w:rsid w:val="00C73758"/>
    <w:rsid w:val="00C7417C"/>
    <w:rsid w:val="00C749E7"/>
    <w:rsid w:val="00C75B6F"/>
    <w:rsid w:val="00C7619E"/>
    <w:rsid w:val="00C765E9"/>
    <w:rsid w:val="00C7732B"/>
    <w:rsid w:val="00C776DF"/>
    <w:rsid w:val="00C7788E"/>
    <w:rsid w:val="00C77BC6"/>
    <w:rsid w:val="00C77FD6"/>
    <w:rsid w:val="00C80201"/>
    <w:rsid w:val="00C81089"/>
    <w:rsid w:val="00C81EA4"/>
    <w:rsid w:val="00C81FDC"/>
    <w:rsid w:val="00C822CF"/>
    <w:rsid w:val="00C82F2F"/>
    <w:rsid w:val="00C836E7"/>
    <w:rsid w:val="00C84C3F"/>
    <w:rsid w:val="00C859AB"/>
    <w:rsid w:val="00C86731"/>
    <w:rsid w:val="00C87E10"/>
    <w:rsid w:val="00C902DE"/>
    <w:rsid w:val="00C91C34"/>
    <w:rsid w:val="00C91DF5"/>
    <w:rsid w:val="00C92633"/>
    <w:rsid w:val="00C928E6"/>
    <w:rsid w:val="00C92BAD"/>
    <w:rsid w:val="00C92D74"/>
    <w:rsid w:val="00C936EF"/>
    <w:rsid w:val="00C93CA5"/>
    <w:rsid w:val="00C96A9C"/>
    <w:rsid w:val="00C96B9B"/>
    <w:rsid w:val="00C96E48"/>
    <w:rsid w:val="00C96EBF"/>
    <w:rsid w:val="00C97F6F"/>
    <w:rsid w:val="00CA0647"/>
    <w:rsid w:val="00CA0761"/>
    <w:rsid w:val="00CA08C2"/>
    <w:rsid w:val="00CA28E3"/>
    <w:rsid w:val="00CA2DE2"/>
    <w:rsid w:val="00CA4098"/>
    <w:rsid w:val="00CA439B"/>
    <w:rsid w:val="00CA51AB"/>
    <w:rsid w:val="00CA5739"/>
    <w:rsid w:val="00CA5AE2"/>
    <w:rsid w:val="00CA5BA8"/>
    <w:rsid w:val="00CA62D9"/>
    <w:rsid w:val="00CA67B3"/>
    <w:rsid w:val="00CA69C9"/>
    <w:rsid w:val="00CA6AD1"/>
    <w:rsid w:val="00CA707E"/>
    <w:rsid w:val="00CA73B5"/>
    <w:rsid w:val="00CA7C23"/>
    <w:rsid w:val="00CA7C2E"/>
    <w:rsid w:val="00CB092F"/>
    <w:rsid w:val="00CB0969"/>
    <w:rsid w:val="00CB0D35"/>
    <w:rsid w:val="00CB1D12"/>
    <w:rsid w:val="00CB32E2"/>
    <w:rsid w:val="00CB3680"/>
    <w:rsid w:val="00CB387F"/>
    <w:rsid w:val="00CB3FF4"/>
    <w:rsid w:val="00CB42D0"/>
    <w:rsid w:val="00CB4763"/>
    <w:rsid w:val="00CB4D46"/>
    <w:rsid w:val="00CB5701"/>
    <w:rsid w:val="00CB6DE6"/>
    <w:rsid w:val="00CB723B"/>
    <w:rsid w:val="00CB7394"/>
    <w:rsid w:val="00CC04E7"/>
    <w:rsid w:val="00CC1A5B"/>
    <w:rsid w:val="00CC1DC4"/>
    <w:rsid w:val="00CC2C40"/>
    <w:rsid w:val="00CC4535"/>
    <w:rsid w:val="00CC4540"/>
    <w:rsid w:val="00CC50C4"/>
    <w:rsid w:val="00CC55FC"/>
    <w:rsid w:val="00CC5972"/>
    <w:rsid w:val="00CC60A2"/>
    <w:rsid w:val="00CC678C"/>
    <w:rsid w:val="00CD07C8"/>
    <w:rsid w:val="00CD0AF3"/>
    <w:rsid w:val="00CD15A1"/>
    <w:rsid w:val="00CD1FF3"/>
    <w:rsid w:val="00CD25B7"/>
    <w:rsid w:val="00CD480D"/>
    <w:rsid w:val="00CD5176"/>
    <w:rsid w:val="00CD53BC"/>
    <w:rsid w:val="00CD54EE"/>
    <w:rsid w:val="00CD6159"/>
    <w:rsid w:val="00CD6782"/>
    <w:rsid w:val="00CD6E2E"/>
    <w:rsid w:val="00CD7858"/>
    <w:rsid w:val="00CE019F"/>
    <w:rsid w:val="00CE06AB"/>
    <w:rsid w:val="00CE0DDF"/>
    <w:rsid w:val="00CE144D"/>
    <w:rsid w:val="00CE1FEC"/>
    <w:rsid w:val="00CE2B7B"/>
    <w:rsid w:val="00CE2D87"/>
    <w:rsid w:val="00CE35B2"/>
    <w:rsid w:val="00CE3F38"/>
    <w:rsid w:val="00CE4768"/>
    <w:rsid w:val="00CE47C1"/>
    <w:rsid w:val="00CE6182"/>
    <w:rsid w:val="00CE68E7"/>
    <w:rsid w:val="00CF0AFA"/>
    <w:rsid w:val="00CF12BC"/>
    <w:rsid w:val="00CF1B76"/>
    <w:rsid w:val="00CF1F80"/>
    <w:rsid w:val="00CF2274"/>
    <w:rsid w:val="00CF3066"/>
    <w:rsid w:val="00CF3844"/>
    <w:rsid w:val="00CF49F8"/>
    <w:rsid w:val="00CF5CB9"/>
    <w:rsid w:val="00CF659D"/>
    <w:rsid w:val="00CF7154"/>
    <w:rsid w:val="00CF7D15"/>
    <w:rsid w:val="00D00290"/>
    <w:rsid w:val="00D00597"/>
    <w:rsid w:val="00D0098D"/>
    <w:rsid w:val="00D00EC4"/>
    <w:rsid w:val="00D019A8"/>
    <w:rsid w:val="00D021CC"/>
    <w:rsid w:val="00D024AA"/>
    <w:rsid w:val="00D02916"/>
    <w:rsid w:val="00D02981"/>
    <w:rsid w:val="00D03A8A"/>
    <w:rsid w:val="00D043AE"/>
    <w:rsid w:val="00D0445C"/>
    <w:rsid w:val="00D046ED"/>
    <w:rsid w:val="00D05386"/>
    <w:rsid w:val="00D05C83"/>
    <w:rsid w:val="00D067DA"/>
    <w:rsid w:val="00D07899"/>
    <w:rsid w:val="00D07E8D"/>
    <w:rsid w:val="00D100D8"/>
    <w:rsid w:val="00D105EF"/>
    <w:rsid w:val="00D10B0E"/>
    <w:rsid w:val="00D10D16"/>
    <w:rsid w:val="00D1289D"/>
    <w:rsid w:val="00D128D4"/>
    <w:rsid w:val="00D12A01"/>
    <w:rsid w:val="00D12F18"/>
    <w:rsid w:val="00D13D1E"/>
    <w:rsid w:val="00D141FB"/>
    <w:rsid w:val="00D14E83"/>
    <w:rsid w:val="00D14ECB"/>
    <w:rsid w:val="00D1610B"/>
    <w:rsid w:val="00D1620F"/>
    <w:rsid w:val="00D17E94"/>
    <w:rsid w:val="00D2003F"/>
    <w:rsid w:val="00D20149"/>
    <w:rsid w:val="00D206C7"/>
    <w:rsid w:val="00D206C8"/>
    <w:rsid w:val="00D2195A"/>
    <w:rsid w:val="00D22FFC"/>
    <w:rsid w:val="00D24917"/>
    <w:rsid w:val="00D2528E"/>
    <w:rsid w:val="00D25B9E"/>
    <w:rsid w:val="00D264A2"/>
    <w:rsid w:val="00D30A7D"/>
    <w:rsid w:val="00D32DF8"/>
    <w:rsid w:val="00D330B2"/>
    <w:rsid w:val="00D34355"/>
    <w:rsid w:val="00D34C64"/>
    <w:rsid w:val="00D356B5"/>
    <w:rsid w:val="00D35B36"/>
    <w:rsid w:val="00D35CA8"/>
    <w:rsid w:val="00D35E8B"/>
    <w:rsid w:val="00D36037"/>
    <w:rsid w:val="00D37F94"/>
    <w:rsid w:val="00D408A7"/>
    <w:rsid w:val="00D40E2D"/>
    <w:rsid w:val="00D41F61"/>
    <w:rsid w:val="00D42419"/>
    <w:rsid w:val="00D428AE"/>
    <w:rsid w:val="00D42D41"/>
    <w:rsid w:val="00D4365A"/>
    <w:rsid w:val="00D4456E"/>
    <w:rsid w:val="00D4558A"/>
    <w:rsid w:val="00D45F98"/>
    <w:rsid w:val="00D46BF5"/>
    <w:rsid w:val="00D46F33"/>
    <w:rsid w:val="00D479AD"/>
    <w:rsid w:val="00D50E2C"/>
    <w:rsid w:val="00D51543"/>
    <w:rsid w:val="00D5177A"/>
    <w:rsid w:val="00D5224A"/>
    <w:rsid w:val="00D52293"/>
    <w:rsid w:val="00D5286C"/>
    <w:rsid w:val="00D52EC3"/>
    <w:rsid w:val="00D53867"/>
    <w:rsid w:val="00D53C6B"/>
    <w:rsid w:val="00D545A2"/>
    <w:rsid w:val="00D549EE"/>
    <w:rsid w:val="00D55548"/>
    <w:rsid w:val="00D56599"/>
    <w:rsid w:val="00D56FD4"/>
    <w:rsid w:val="00D57505"/>
    <w:rsid w:val="00D57EFD"/>
    <w:rsid w:val="00D6023A"/>
    <w:rsid w:val="00D604AF"/>
    <w:rsid w:val="00D6109A"/>
    <w:rsid w:val="00D61C8E"/>
    <w:rsid w:val="00D61E43"/>
    <w:rsid w:val="00D6360C"/>
    <w:rsid w:val="00D643F9"/>
    <w:rsid w:val="00D64752"/>
    <w:rsid w:val="00D65352"/>
    <w:rsid w:val="00D66587"/>
    <w:rsid w:val="00D66EAA"/>
    <w:rsid w:val="00D679B1"/>
    <w:rsid w:val="00D70341"/>
    <w:rsid w:val="00D70656"/>
    <w:rsid w:val="00D71DD3"/>
    <w:rsid w:val="00D725FF"/>
    <w:rsid w:val="00D734EE"/>
    <w:rsid w:val="00D739F6"/>
    <w:rsid w:val="00D75365"/>
    <w:rsid w:val="00D773FB"/>
    <w:rsid w:val="00D77A07"/>
    <w:rsid w:val="00D802D9"/>
    <w:rsid w:val="00D815E6"/>
    <w:rsid w:val="00D81E4B"/>
    <w:rsid w:val="00D82062"/>
    <w:rsid w:val="00D82E25"/>
    <w:rsid w:val="00D82F17"/>
    <w:rsid w:val="00D833F9"/>
    <w:rsid w:val="00D861D3"/>
    <w:rsid w:val="00D86D8E"/>
    <w:rsid w:val="00D87023"/>
    <w:rsid w:val="00D87845"/>
    <w:rsid w:val="00D8786E"/>
    <w:rsid w:val="00D90281"/>
    <w:rsid w:val="00D90A81"/>
    <w:rsid w:val="00D90D49"/>
    <w:rsid w:val="00D92386"/>
    <w:rsid w:val="00D926BB"/>
    <w:rsid w:val="00D9307A"/>
    <w:rsid w:val="00D937F2"/>
    <w:rsid w:val="00D939E7"/>
    <w:rsid w:val="00D93A16"/>
    <w:rsid w:val="00D94B6A"/>
    <w:rsid w:val="00D94DDD"/>
    <w:rsid w:val="00D950D1"/>
    <w:rsid w:val="00D954AF"/>
    <w:rsid w:val="00D95795"/>
    <w:rsid w:val="00D95C21"/>
    <w:rsid w:val="00D96476"/>
    <w:rsid w:val="00D96FE1"/>
    <w:rsid w:val="00D97C45"/>
    <w:rsid w:val="00DA1812"/>
    <w:rsid w:val="00DA2092"/>
    <w:rsid w:val="00DA252F"/>
    <w:rsid w:val="00DA3AB7"/>
    <w:rsid w:val="00DA3EE5"/>
    <w:rsid w:val="00DA54F1"/>
    <w:rsid w:val="00DA59EC"/>
    <w:rsid w:val="00DA5B0C"/>
    <w:rsid w:val="00DA62B2"/>
    <w:rsid w:val="00DA63D3"/>
    <w:rsid w:val="00DA771E"/>
    <w:rsid w:val="00DA7A06"/>
    <w:rsid w:val="00DB09A8"/>
    <w:rsid w:val="00DB1229"/>
    <w:rsid w:val="00DB13B7"/>
    <w:rsid w:val="00DB1820"/>
    <w:rsid w:val="00DB21D1"/>
    <w:rsid w:val="00DB294C"/>
    <w:rsid w:val="00DB2CF7"/>
    <w:rsid w:val="00DB4FFA"/>
    <w:rsid w:val="00DB6D1A"/>
    <w:rsid w:val="00DB7062"/>
    <w:rsid w:val="00DB7AC4"/>
    <w:rsid w:val="00DC0C86"/>
    <w:rsid w:val="00DC15EB"/>
    <w:rsid w:val="00DC47BD"/>
    <w:rsid w:val="00DC48B1"/>
    <w:rsid w:val="00DC4D66"/>
    <w:rsid w:val="00DC64E5"/>
    <w:rsid w:val="00DC7305"/>
    <w:rsid w:val="00DC76C0"/>
    <w:rsid w:val="00DD0DB6"/>
    <w:rsid w:val="00DD1B1B"/>
    <w:rsid w:val="00DD20EA"/>
    <w:rsid w:val="00DD3317"/>
    <w:rsid w:val="00DD36EB"/>
    <w:rsid w:val="00DD3CBB"/>
    <w:rsid w:val="00DD4412"/>
    <w:rsid w:val="00DD4BCC"/>
    <w:rsid w:val="00DD5841"/>
    <w:rsid w:val="00DD74BA"/>
    <w:rsid w:val="00DE0263"/>
    <w:rsid w:val="00DE1379"/>
    <w:rsid w:val="00DE1BE4"/>
    <w:rsid w:val="00DE2E09"/>
    <w:rsid w:val="00DE328E"/>
    <w:rsid w:val="00DE3B95"/>
    <w:rsid w:val="00DE4CE4"/>
    <w:rsid w:val="00DE4CFE"/>
    <w:rsid w:val="00DE5839"/>
    <w:rsid w:val="00DE7EC4"/>
    <w:rsid w:val="00DF071C"/>
    <w:rsid w:val="00DF35FD"/>
    <w:rsid w:val="00DF4882"/>
    <w:rsid w:val="00DF5724"/>
    <w:rsid w:val="00DF5796"/>
    <w:rsid w:val="00DF57C0"/>
    <w:rsid w:val="00DF717C"/>
    <w:rsid w:val="00DF7436"/>
    <w:rsid w:val="00DF78C6"/>
    <w:rsid w:val="00DF7B90"/>
    <w:rsid w:val="00DF7ED3"/>
    <w:rsid w:val="00E009A3"/>
    <w:rsid w:val="00E009EB"/>
    <w:rsid w:val="00E019A5"/>
    <w:rsid w:val="00E02799"/>
    <w:rsid w:val="00E02815"/>
    <w:rsid w:val="00E02F63"/>
    <w:rsid w:val="00E02FED"/>
    <w:rsid w:val="00E03071"/>
    <w:rsid w:val="00E03626"/>
    <w:rsid w:val="00E03705"/>
    <w:rsid w:val="00E05F33"/>
    <w:rsid w:val="00E072EC"/>
    <w:rsid w:val="00E074E5"/>
    <w:rsid w:val="00E074EE"/>
    <w:rsid w:val="00E07FF1"/>
    <w:rsid w:val="00E101DD"/>
    <w:rsid w:val="00E105CE"/>
    <w:rsid w:val="00E10B7C"/>
    <w:rsid w:val="00E11522"/>
    <w:rsid w:val="00E1209A"/>
    <w:rsid w:val="00E1282D"/>
    <w:rsid w:val="00E14134"/>
    <w:rsid w:val="00E146B7"/>
    <w:rsid w:val="00E147EA"/>
    <w:rsid w:val="00E14C42"/>
    <w:rsid w:val="00E14ED5"/>
    <w:rsid w:val="00E152E5"/>
    <w:rsid w:val="00E15EDD"/>
    <w:rsid w:val="00E165E4"/>
    <w:rsid w:val="00E16850"/>
    <w:rsid w:val="00E17528"/>
    <w:rsid w:val="00E203CD"/>
    <w:rsid w:val="00E2092E"/>
    <w:rsid w:val="00E20960"/>
    <w:rsid w:val="00E209BC"/>
    <w:rsid w:val="00E2146E"/>
    <w:rsid w:val="00E21577"/>
    <w:rsid w:val="00E21CB6"/>
    <w:rsid w:val="00E21E04"/>
    <w:rsid w:val="00E22227"/>
    <w:rsid w:val="00E22702"/>
    <w:rsid w:val="00E23143"/>
    <w:rsid w:val="00E2394E"/>
    <w:rsid w:val="00E24ECD"/>
    <w:rsid w:val="00E259A4"/>
    <w:rsid w:val="00E25A7B"/>
    <w:rsid w:val="00E25B74"/>
    <w:rsid w:val="00E25FFC"/>
    <w:rsid w:val="00E270DA"/>
    <w:rsid w:val="00E275D0"/>
    <w:rsid w:val="00E27685"/>
    <w:rsid w:val="00E27E08"/>
    <w:rsid w:val="00E3035E"/>
    <w:rsid w:val="00E30B3D"/>
    <w:rsid w:val="00E31D8D"/>
    <w:rsid w:val="00E321F5"/>
    <w:rsid w:val="00E324FA"/>
    <w:rsid w:val="00E325AE"/>
    <w:rsid w:val="00E32823"/>
    <w:rsid w:val="00E33721"/>
    <w:rsid w:val="00E33878"/>
    <w:rsid w:val="00E35736"/>
    <w:rsid w:val="00E360E2"/>
    <w:rsid w:val="00E36192"/>
    <w:rsid w:val="00E373C8"/>
    <w:rsid w:val="00E375A5"/>
    <w:rsid w:val="00E40105"/>
    <w:rsid w:val="00E40A08"/>
    <w:rsid w:val="00E41837"/>
    <w:rsid w:val="00E42077"/>
    <w:rsid w:val="00E42C4F"/>
    <w:rsid w:val="00E43482"/>
    <w:rsid w:val="00E43E23"/>
    <w:rsid w:val="00E4452B"/>
    <w:rsid w:val="00E4575A"/>
    <w:rsid w:val="00E4762F"/>
    <w:rsid w:val="00E509CA"/>
    <w:rsid w:val="00E5133C"/>
    <w:rsid w:val="00E51CAB"/>
    <w:rsid w:val="00E53E63"/>
    <w:rsid w:val="00E53EBB"/>
    <w:rsid w:val="00E56145"/>
    <w:rsid w:val="00E56197"/>
    <w:rsid w:val="00E564F8"/>
    <w:rsid w:val="00E56589"/>
    <w:rsid w:val="00E56983"/>
    <w:rsid w:val="00E57B57"/>
    <w:rsid w:val="00E6102E"/>
    <w:rsid w:val="00E615E8"/>
    <w:rsid w:val="00E61BAC"/>
    <w:rsid w:val="00E62E7C"/>
    <w:rsid w:val="00E63257"/>
    <w:rsid w:val="00E63653"/>
    <w:rsid w:val="00E6392F"/>
    <w:rsid w:val="00E65115"/>
    <w:rsid w:val="00E669A3"/>
    <w:rsid w:val="00E6742B"/>
    <w:rsid w:val="00E6757C"/>
    <w:rsid w:val="00E67A03"/>
    <w:rsid w:val="00E67D5D"/>
    <w:rsid w:val="00E67D64"/>
    <w:rsid w:val="00E7022B"/>
    <w:rsid w:val="00E70AD2"/>
    <w:rsid w:val="00E713BA"/>
    <w:rsid w:val="00E73042"/>
    <w:rsid w:val="00E736CD"/>
    <w:rsid w:val="00E7575E"/>
    <w:rsid w:val="00E75F39"/>
    <w:rsid w:val="00E75FC9"/>
    <w:rsid w:val="00E771FF"/>
    <w:rsid w:val="00E77916"/>
    <w:rsid w:val="00E77EA8"/>
    <w:rsid w:val="00E81137"/>
    <w:rsid w:val="00E8163D"/>
    <w:rsid w:val="00E81A6D"/>
    <w:rsid w:val="00E8335A"/>
    <w:rsid w:val="00E85766"/>
    <w:rsid w:val="00E86553"/>
    <w:rsid w:val="00E8658C"/>
    <w:rsid w:val="00E86A0E"/>
    <w:rsid w:val="00E90112"/>
    <w:rsid w:val="00E91504"/>
    <w:rsid w:val="00E9194E"/>
    <w:rsid w:val="00E9310D"/>
    <w:rsid w:val="00E93E00"/>
    <w:rsid w:val="00E94363"/>
    <w:rsid w:val="00E95554"/>
    <w:rsid w:val="00E95D8E"/>
    <w:rsid w:val="00E9605F"/>
    <w:rsid w:val="00E96665"/>
    <w:rsid w:val="00E968A7"/>
    <w:rsid w:val="00EA2162"/>
    <w:rsid w:val="00EA32FA"/>
    <w:rsid w:val="00EA42A0"/>
    <w:rsid w:val="00EA43A7"/>
    <w:rsid w:val="00EA4850"/>
    <w:rsid w:val="00EA50FD"/>
    <w:rsid w:val="00EA64CE"/>
    <w:rsid w:val="00EA7287"/>
    <w:rsid w:val="00EA7641"/>
    <w:rsid w:val="00EB03DE"/>
    <w:rsid w:val="00EB0457"/>
    <w:rsid w:val="00EB2DB2"/>
    <w:rsid w:val="00EB49FE"/>
    <w:rsid w:val="00EB4B09"/>
    <w:rsid w:val="00EB4BE2"/>
    <w:rsid w:val="00EB58D3"/>
    <w:rsid w:val="00EB620D"/>
    <w:rsid w:val="00EB625C"/>
    <w:rsid w:val="00EB66DA"/>
    <w:rsid w:val="00EB7341"/>
    <w:rsid w:val="00EC005A"/>
    <w:rsid w:val="00EC00EC"/>
    <w:rsid w:val="00EC0BD2"/>
    <w:rsid w:val="00EC15EB"/>
    <w:rsid w:val="00EC1A4B"/>
    <w:rsid w:val="00EC1DCD"/>
    <w:rsid w:val="00EC2817"/>
    <w:rsid w:val="00EC2981"/>
    <w:rsid w:val="00EC35B1"/>
    <w:rsid w:val="00EC3704"/>
    <w:rsid w:val="00EC3F51"/>
    <w:rsid w:val="00EC4365"/>
    <w:rsid w:val="00EC4A31"/>
    <w:rsid w:val="00EC5498"/>
    <w:rsid w:val="00EC650A"/>
    <w:rsid w:val="00EC6E73"/>
    <w:rsid w:val="00EC79E0"/>
    <w:rsid w:val="00EC7A09"/>
    <w:rsid w:val="00ED17EC"/>
    <w:rsid w:val="00ED1908"/>
    <w:rsid w:val="00ED22D1"/>
    <w:rsid w:val="00ED2E93"/>
    <w:rsid w:val="00ED436E"/>
    <w:rsid w:val="00ED6114"/>
    <w:rsid w:val="00ED6B00"/>
    <w:rsid w:val="00ED6D5E"/>
    <w:rsid w:val="00EE0754"/>
    <w:rsid w:val="00EE0B4E"/>
    <w:rsid w:val="00EE2012"/>
    <w:rsid w:val="00EE2AD5"/>
    <w:rsid w:val="00EE3636"/>
    <w:rsid w:val="00EE4551"/>
    <w:rsid w:val="00EE45FC"/>
    <w:rsid w:val="00EE4F48"/>
    <w:rsid w:val="00EE65A6"/>
    <w:rsid w:val="00EE6B52"/>
    <w:rsid w:val="00EF0061"/>
    <w:rsid w:val="00EF189F"/>
    <w:rsid w:val="00EF1A5F"/>
    <w:rsid w:val="00EF29EF"/>
    <w:rsid w:val="00EF317B"/>
    <w:rsid w:val="00EF322E"/>
    <w:rsid w:val="00EF394A"/>
    <w:rsid w:val="00EF3AFF"/>
    <w:rsid w:val="00EF4DBC"/>
    <w:rsid w:val="00EF5B6F"/>
    <w:rsid w:val="00EF5D8D"/>
    <w:rsid w:val="00EF69A4"/>
    <w:rsid w:val="00EF6AA2"/>
    <w:rsid w:val="00EF79D6"/>
    <w:rsid w:val="00EF7E9A"/>
    <w:rsid w:val="00F01528"/>
    <w:rsid w:val="00F01ADC"/>
    <w:rsid w:val="00F022CE"/>
    <w:rsid w:val="00F02AF0"/>
    <w:rsid w:val="00F03283"/>
    <w:rsid w:val="00F04553"/>
    <w:rsid w:val="00F04783"/>
    <w:rsid w:val="00F06ACA"/>
    <w:rsid w:val="00F06B56"/>
    <w:rsid w:val="00F06DAF"/>
    <w:rsid w:val="00F074D3"/>
    <w:rsid w:val="00F078AD"/>
    <w:rsid w:val="00F12503"/>
    <w:rsid w:val="00F132B6"/>
    <w:rsid w:val="00F13994"/>
    <w:rsid w:val="00F15208"/>
    <w:rsid w:val="00F173AB"/>
    <w:rsid w:val="00F178F7"/>
    <w:rsid w:val="00F20BE7"/>
    <w:rsid w:val="00F21F3C"/>
    <w:rsid w:val="00F231A1"/>
    <w:rsid w:val="00F23BC8"/>
    <w:rsid w:val="00F24CA5"/>
    <w:rsid w:val="00F24F67"/>
    <w:rsid w:val="00F24FE6"/>
    <w:rsid w:val="00F254BC"/>
    <w:rsid w:val="00F26049"/>
    <w:rsid w:val="00F2662E"/>
    <w:rsid w:val="00F266BE"/>
    <w:rsid w:val="00F27171"/>
    <w:rsid w:val="00F2727B"/>
    <w:rsid w:val="00F273B7"/>
    <w:rsid w:val="00F2754B"/>
    <w:rsid w:val="00F33458"/>
    <w:rsid w:val="00F34E70"/>
    <w:rsid w:val="00F37E5B"/>
    <w:rsid w:val="00F405C0"/>
    <w:rsid w:val="00F40AF9"/>
    <w:rsid w:val="00F40F13"/>
    <w:rsid w:val="00F4180D"/>
    <w:rsid w:val="00F423D4"/>
    <w:rsid w:val="00F44340"/>
    <w:rsid w:val="00F44D5A"/>
    <w:rsid w:val="00F45DAE"/>
    <w:rsid w:val="00F45F9A"/>
    <w:rsid w:val="00F465AF"/>
    <w:rsid w:val="00F46CF0"/>
    <w:rsid w:val="00F50D93"/>
    <w:rsid w:val="00F5491A"/>
    <w:rsid w:val="00F551D6"/>
    <w:rsid w:val="00F564B0"/>
    <w:rsid w:val="00F564B3"/>
    <w:rsid w:val="00F56E36"/>
    <w:rsid w:val="00F57A6B"/>
    <w:rsid w:val="00F60F5D"/>
    <w:rsid w:val="00F612C9"/>
    <w:rsid w:val="00F61F47"/>
    <w:rsid w:val="00F62D52"/>
    <w:rsid w:val="00F63659"/>
    <w:rsid w:val="00F64D8C"/>
    <w:rsid w:val="00F65831"/>
    <w:rsid w:val="00F65C17"/>
    <w:rsid w:val="00F66E9F"/>
    <w:rsid w:val="00F70048"/>
    <w:rsid w:val="00F70ABE"/>
    <w:rsid w:val="00F70D8F"/>
    <w:rsid w:val="00F71681"/>
    <w:rsid w:val="00F71D58"/>
    <w:rsid w:val="00F71E3F"/>
    <w:rsid w:val="00F72226"/>
    <w:rsid w:val="00F722C1"/>
    <w:rsid w:val="00F729B7"/>
    <w:rsid w:val="00F73313"/>
    <w:rsid w:val="00F737ED"/>
    <w:rsid w:val="00F739E1"/>
    <w:rsid w:val="00F73C0B"/>
    <w:rsid w:val="00F740AA"/>
    <w:rsid w:val="00F74F6A"/>
    <w:rsid w:val="00F77279"/>
    <w:rsid w:val="00F772EA"/>
    <w:rsid w:val="00F779D0"/>
    <w:rsid w:val="00F81A1B"/>
    <w:rsid w:val="00F8339A"/>
    <w:rsid w:val="00F85032"/>
    <w:rsid w:val="00F85114"/>
    <w:rsid w:val="00F85189"/>
    <w:rsid w:val="00F8583C"/>
    <w:rsid w:val="00F86F6B"/>
    <w:rsid w:val="00F8760C"/>
    <w:rsid w:val="00F9133F"/>
    <w:rsid w:val="00F9201B"/>
    <w:rsid w:val="00F937FF"/>
    <w:rsid w:val="00F94479"/>
    <w:rsid w:val="00F94DE6"/>
    <w:rsid w:val="00F95208"/>
    <w:rsid w:val="00F957E6"/>
    <w:rsid w:val="00F95F8B"/>
    <w:rsid w:val="00F96334"/>
    <w:rsid w:val="00F96AFB"/>
    <w:rsid w:val="00F977DE"/>
    <w:rsid w:val="00FA0847"/>
    <w:rsid w:val="00FA0BD0"/>
    <w:rsid w:val="00FA2743"/>
    <w:rsid w:val="00FA2FC2"/>
    <w:rsid w:val="00FA311F"/>
    <w:rsid w:val="00FA4346"/>
    <w:rsid w:val="00FA5DCD"/>
    <w:rsid w:val="00FA68CC"/>
    <w:rsid w:val="00FA6E79"/>
    <w:rsid w:val="00FA7580"/>
    <w:rsid w:val="00FA7788"/>
    <w:rsid w:val="00FB07A7"/>
    <w:rsid w:val="00FB0926"/>
    <w:rsid w:val="00FB0F30"/>
    <w:rsid w:val="00FB208C"/>
    <w:rsid w:val="00FB2841"/>
    <w:rsid w:val="00FB2F50"/>
    <w:rsid w:val="00FB3C86"/>
    <w:rsid w:val="00FB3E88"/>
    <w:rsid w:val="00FB5745"/>
    <w:rsid w:val="00FB7A95"/>
    <w:rsid w:val="00FB7DCF"/>
    <w:rsid w:val="00FC07F3"/>
    <w:rsid w:val="00FC0A38"/>
    <w:rsid w:val="00FC1AEB"/>
    <w:rsid w:val="00FC2330"/>
    <w:rsid w:val="00FC2391"/>
    <w:rsid w:val="00FC2B92"/>
    <w:rsid w:val="00FC3888"/>
    <w:rsid w:val="00FC3E44"/>
    <w:rsid w:val="00FC429E"/>
    <w:rsid w:val="00FC52B0"/>
    <w:rsid w:val="00FC766D"/>
    <w:rsid w:val="00FD04E2"/>
    <w:rsid w:val="00FD087B"/>
    <w:rsid w:val="00FD103D"/>
    <w:rsid w:val="00FD15F3"/>
    <w:rsid w:val="00FD1759"/>
    <w:rsid w:val="00FD1786"/>
    <w:rsid w:val="00FD1EEA"/>
    <w:rsid w:val="00FD23F2"/>
    <w:rsid w:val="00FD2429"/>
    <w:rsid w:val="00FD2C54"/>
    <w:rsid w:val="00FD32AA"/>
    <w:rsid w:val="00FD32F8"/>
    <w:rsid w:val="00FD41D3"/>
    <w:rsid w:val="00FD590E"/>
    <w:rsid w:val="00FD59BC"/>
    <w:rsid w:val="00FD60BE"/>
    <w:rsid w:val="00FD651D"/>
    <w:rsid w:val="00FD6977"/>
    <w:rsid w:val="00FD74BB"/>
    <w:rsid w:val="00FE01B4"/>
    <w:rsid w:val="00FE0BFA"/>
    <w:rsid w:val="00FE0DF9"/>
    <w:rsid w:val="00FE131E"/>
    <w:rsid w:val="00FE176F"/>
    <w:rsid w:val="00FE3E44"/>
    <w:rsid w:val="00FE4744"/>
    <w:rsid w:val="00FE4A21"/>
    <w:rsid w:val="00FE4F6C"/>
    <w:rsid w:val="00FE4FAA"/>
    <w:rsid w:val="00FE5AB1"/>
    <w:rsid w:val="00FE5B7F"/>
    <w:rsid w:val="00FE68A7"/>
    <w:rsid w:val="00FE7176"/>
    <w:rsid w:val="00FE71AC"/>
    <w:rsid w:val="00FE73C1"/>
    <w:rsid w:val="00FF007A"/>
    <w:rsid w:val="00FF14E1"/>
    <w:rsid w:val="00FF1BC6"/>
    <w:rsid w:val="00FF2DCA"/>
    <w:rsid w:val="00FF30E8"/>
    <w:rsid w:val="00FF32B7"/>
    <w:rsid w:val="00FF3B11"/>
    <w:rsid w:val="00FF460A"/>
    <w:rsid w:val="00FF49E0"/>
    <w:rsid w:val="00FF50DC"/>
    <w:rsid w:val="00FF510C"/>
    <w:rsid w:val="00FF602F"/>
    <w:rsid w:val="00FF7A19"/>
    <w:rsid w:val="00FF7E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99E6B18"/>
  <w15:docId w15:val="{165C1AA0-3942-434B-A527-E2076E9C8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03E77"/>
    <w:rPr>
      <w:rFonts w:ascii="Arial Narrow" w:hAnsi="Arial Narrow" w:cs="Arial"/>
      <w:sz w:val="22"/>
      <w:szCs w:val="22"/>
      <w:lang w:eastAsia="ar-SA"/>
    </w:rPr>
  </w:style>
  <w:style w:type="paragraph" w:styleId="Nagwek1">
    <w:name w:val="heading 1"/>
    <w:next w:val="Normalny"/>
    <w:link w:val="Nagwek1Znak"/>
    <w:qFormat/>
    <w:rsid w:val="00D36037"/>
    <w:pPr>
      <w:numPr>
        <w:numId w:val="1"/>
      </w:numPr>
      <w:spacing w:before="120" w:after="120"/>
      <w:jc w:val="both"/>
      <w:outlineLvl w:val="0"/>
    </w:pPr>
    <w:rPr>
      <w:rFonts w:ascii="Arial Narrow" w:eastAsia="Lucida Sans Unicode" w:hAnsi="Arial Narrow" w:cs="Arial Narrow"/>
      <w:b/>
      <w:caps/>
      <w:color w:val="000000"/>
      <w:kern w:val="24"/>
      <w:sz w:val="24"/>
      <w:szCs w:val="28"/>
      <w:lang w:eastAsia="ar-SA"/>
    </w:rPr>
  </w:style>
  <w:style w:type="paragraph" w:styleId="Nagwek2">
    <w:name w:val="heading 2"/>
    <w:basedOn w:val="Normalny"/>
    <w:next w:val="Normalny"/>
    <w:qFormat/>
    <w:rsid w:val="00CD07C8"/>
    <w:pPr>
      <w:keepNext/>
      <w:tabs>
        <w:tab w:val="num" w:pos="0"/>
      </w:tabs>
      <w:spacing w:before="120" w:after="120"/>
      <w:outlineLvl w:val="1"/>
    </w:pPr>
    <w:rPr>
      <w:rFonts w:cs="Arial Narrow"/>
      <w:b/>
      <w:color w:val="000000"/>
      <w:szCs w:val="26"/>
    </w:rPr>
  </w:style>
  <w:style w:type="paragraph" w:styleId="Nagwek3">
    <w:name w:val="heading 3"/>
    <w:basedOn w:val="Normalny"/>
    <w:next w:val="Normalny"/>
    <w:qFormat/>
    <w:rsid w:val="0092784A"/>
    <w:pPr>
      <w:keepNext/>
      <w:tabs>
        <w:tab w:val="num" w:pos="0"/>
      </w:tabs>
      <w:outlineLvl w:val="2"/>
    </w:pPr>
    <w:rPr>
      <w:rFonts w:cs="Arial Narrow"/>
      <w:b/>
      <w:bCs/>
    </w:rPr>
  </w:style>
  <w:style w:type="paragraph" w:styleId="Nagwek4">
    <w:name w:val="heading 4"/>
    <w:basedOn w:val="Normalny"/>
    <w:next w:val="Normalny"/>
    <w:qFormat/>
    <w:rsid w:val="00BC3F52"/>
    <w:pPr>
      <w:keepNext/>
      <w:tabs>
        <w:tab w:val="num" w:pos="0"/>
      </w:tabs>
      <w:ind w:firstLine="340"/>
      <w:jc w:val="center"/>
      <w:outlineLvl w:val="3"/>
    </w:pPr>
    <w:rPr>
      <w:rFonts w:ascii="Arial" w:hAnsi="Arial"/>
      <w:b/>
      <w:caps/>
      <w:sz w:val="40"/>
      <w:szCs w:val="20"/>
    </w:rPr>
  </w:style>
  <w:style w:type="paragraph" w:styleId="Nagwek5">
    <w:name w:val="heading 5"/>
    <w:basedOn w:val="Normalny"/>
    <w:next w:val="Normalny"/>
    <w:qFormat/>
    <w:rsid w:val="00BC3F52"/>
    <w:pPr>
      <w:keepNext/>
      <w:tabs>
        <w:tab w:val="num" w:pos="0"/>
      </w:tabs>
      <w:ind w:left="1008" w:hanging="1008"/>
      <w:outlineLvl w:val="4"/>
    </w:pPr>
    <w:rPr>
      <w:rFonts w:ascii="Arial" w:hAnsi="Arial"/>
      <w:u w:val="single"/>
    </w:rPr>
  </w:style>
  <w:style w:type="paragraph" w:styleId="Nagwek6">
    <w:name w:val="heading 6"/>
    <w:basedOn w:val="Normalny"/>
    <w:next w:val="Normalny"/>
    <w:qFormat/>
    <w:rsid w:val="00BC3F52"/>
    <w:pPr>
      <w:keepNext/>
      <w:tabs>
        <w:tab w:val="num" w:pos="0"/>
      </w:tabs>
      <w:ind w:left="1152" w:hanging="1152"/>
      <w:jc w:val="both"/>
      <w:outlineLvl w:val="5"/>
    </w:pPr>
    <w:rPr>
      <w:rFonts w:ascii="Arial" w:hAnsi="Arial"/>
      <w:u w:val="single"/>
    </w:rPr>
  </w:style>
  <w:style w:type="paragraph" w:styleId="Nagwek7">
    <w:name w:val="heading 7"/>
    <w:basedOn w:val="Normalny"/>
    <w:next w:val="Normalny"/>
    <w:link w:val="Nagwek7Znak"/>
    <w:uiPriority w:val="9"/>
    <w:semiHidden/>
    <w:unhideWhenUsed/>
    <w:qFormat/>
    <w:rsid w:val="009B39B2"/>
    <w:pPr>
      <w:spacing w:before="240" w:after="60"/>
      <w:outlineLvl w:val="6"/>
    </w:pPr>
    <w:rPr>
      <w:rFonts w:ascii="Calibri" w:hAnsi="Calibri" w:cs="Times New Roman"/>
      <w:sz w:val="24"/>
      <w:szCs w:val="24"/>
    </w:rPr>
  </w:style>
  <w:style w:type="paragraph" w:styleId="Nagwek8">
    <w:name w:val="heading 8"/>
    <w:basedOn w:val="Normalny"/>
    <w:next w:val="Normalny"/>
    <w:qFormat/>
    <w:rsid w:val="00BC3F52"/>
    <w:pPr>
      <w:tabs>
        <w:tab w:val="num" w:pos="0"/>
      </w:tabs>
      <w:spacing w:before="240" w:after="60"/>
      <w:ind w:left="1440" w:hanging="1440"/>
      <w:outlineLvl w:val="7"/>
    </w:pPr>
    <w:rPr>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0">
    <w:name w:val="WW8Num2z0"/>
    <w:rsid w:val="00BC3F52"/>
    <w:rPr>
      <w:rFonts w:ascii="Symbol" w:hAnsi="Symbol" w:cs="Symbol"/>
    </w:rPr>
  </w:style>
  <w:style w:type="character" w:customStyle="1" w:styleId="WW8Num2z1">
    <w:name w:val="WW8Num2z1"/>
    <w:rsid w:val="00BC3F52"/>
    <w:rPr>
      <w:rFonts w:ascii="Courier New" w:hAnsi="Courier New" w:cs="Courier New"/>
    </w:rPr>
  </w:style>
  <w:style w:type="character" w:customStyle="1" w:styleId="WW8Num2z2">
    <w:name w:val="WW8Num2z2"/>
    <w:rsid w:val="00BC3F52"/>
    <w:rPr>
      <w:rFonts w:ascii="Wingdings" w:hAnsi="Wingdings" w:cs="Wingdings"/>
    </w:rPr>
  </w:style>
  <w:style w:type="character" w:customStyle="1" w:styleId="WW8Num3z0">
    <w:name w:val="WW8Num3z0"/>
    <w:rsid w:val="00BC3F52"/>
    <w:rPr>
      <w:rFonts w:ascii="Symbol" w:hAnsi="Symbol" w:cs="Symbol"/>
    </w:rPr>
  </w:style>
  <w:style w:type="character" w:customStyle="1" w:styleId="WW8Num4z0">
    <w:name w:val="WW8Num4z0"/>
    <w:rsid w:val="00BC3F52"/>
    <w:rPr>
      <w:rFonts w:ascii="Wingdings" w:hAnsi="Wingdings" w:cs="Wingdings"/>
    </w:rPr>
  </w:style>
  <w:style w:type="character" w:customStyle="1" w:styleId="WW8Num5z1">
    <w:name w:val="WW8Num5z1"/>
    <w:rsid w:val="00BC3F52"/>
    <w:rPr>
      <w:rFonts w:ascii="Courier New" w:hAnsi="Courier New" w:cs="Courier New"/>
    </w:rPr>
  </w:style>
  <w:style w:type="character" w:customStyle="1" w:styleId="WW8Num5z2">
    <w:name w:val="WW8Num5z2"/>
    <w:rsid w:val="00BC3F52"/>
    <w:rPr>
      <w:rFonts w:ascii="Symbol" w:hAnsi="Symbol" w:cs="Symbol"/>
      <w:color w:val="auto"/>
    </w:rPr>
  </w:style>
  <w:style w:type="character" w:customStyle="1" w:styleId="WW8Num5z3">
    <w:name w:val="WW8Num5z3"/>
    <w:rsid w:val="00BC3F52"/>
    <w:rPr>
      <w:rFonts w:ascii="Symbol" w:hAnsi="Symbol" w:cs="Symbol"/>
    </w:rPr>
  </w:style>
  <w:style w:type="character" w:customStyle="1" w:styleId="WW8Num5z5">
    <w:name w:val="WW8Num5z5"/>
    <w:rsid w:val="00BC3F52"/>
    <w:rPr>
      <w:rFonts w:ascii="Wingdings" w:hAnsi="Wingdings" w:cs="Wingdings"/>
    </w:rPr>
  </w:style>
  <w:style w:type="character" w:customStyle="1" w:styleId="WW8Num6z0">
    <w:name w:val="WW8Num6z0"/>
    <w:rsid w:val="00BC3F52"/>
    <w:rPr>
      <w:rFonts w:ascii="Symbol" w:hAnsi="Symbol" w:cs="Symbol"/>
      <w:color w:val="auto"/>
    </w:rPr>
  </w:style>
  <w:style w:type="character" w:customStyle="1" w:styleId="WW8Num7z0">
    <w:name w:val="WW8Num7z0"/>
    <w:rsid w:val="00BC3F52"/>
    <w:rPr>
      <w:rFonts w:ascii="Symbol" w:hAnsi="Symbol" w:cs="Symbol"/>
    </w:rPr>
  </w:style>
  <w:style w:type="character" w:customStyle="1" w:styleId="WW8Num8z0">
    <w:name w:val="WW8Num8z0"/>
    <w:rsid w:val="00BC3F52"/>
    <w:rPr>
      <w:rFonts w:ascii="Symbol" w:hAnsi="Symbol" w:cs="Symbol"/>
    </w:rPr>
  </w:style>
  <w:style w:type="character" w:customStyle="1" w:styleId="WW8Num10z0">
    <w:name w:val="WW8Num10z0"/>
    <w:rsid w:val="00BC3F52"/>
    <w:rPr>
      <w:rFonts w:ascii="Symbol" w:hAnsi="Symbol" w:cs="Symbol"/>
      <w:color w:val="auto"/>
    </w:rPr>
  </w:style>
  <w:style w:type="character" w:customStyle="1" w:styleId="WW8Num11z0">
    <w:name w:val="WW8Num11z0"/>
    <w:rsid w:val="00BC3F52"/>
    <w:rPr>
      <w:rFonts w:ascii="Symbol" w:hAnsi="Symbol" w:cs="Symbol"/>
    </w:rPr>
  </w:style>
  <w:style w:type="character" w:customStyle="1" w:styleId="WW8Num12z0">
    <w:name w:val="WW8Num12z0"/>
    <w:rsid w:val="00BC3F52"/>
    <w:rPr>
      <w:rFonts w:ascii="Symbol" w:hAnsi="Symbol" w:cs="Symbol"/>
      <w:color w:val="auto"/>
    </w:rPr>
  </w:style>
  <w:style w:type="character" w:customStyle="1" w:styleId="WW8Num13z0">
    <w:name w:val="WW8Num13z0"/>
    <w:rsid w:val="00BC3F52"/>
    <w:rPr>
      <w:rFonts w:ascii="Symbol" w:hAnsi="Symbol" w:cs="Symbol"/>
      <w:color w:val="auto"/>
    </w:rPr>
  </w:style>
  <w:style w:type="character" w:customStyle="1" w:styleId="WW8Num14z0">
    <w:name w:val="WW8Num14z0"/>
    <w:rsid w:val="00BC3F52"/>
    <w:rPr>
      <w:rFonts w:ascii="Symbol" w:hAnsi="Symbol" w:cs="Symbol"/>
    </w:rPr>
  </w:style>
  <w:style w:type="character" w:customStyle="1" w:styleId="WW8Num15z0">
    <w:name w:val="WW8Num15z0"/>
    <w:rsid w:val="00BC3F52"/>
    <w:rPr>
      <w:rFonts w:ascii="Symbol" w:hAnsi="Symbol" w:cs="Symbol"/>
      <w:color w:val="auto"/>
    </w:rPr>
  </w:style>
  <w:style w:type="character" w:customStyle="1" w:styleId="WW8Num16z0">
    <w:name w:val="WW8Num16z0"/>
    <w:rsid w:val="00BC3F52"/>
    <w:rPr>
      <w:rFonts w:ascii="Symbol" w:hAnsi="Symbol" w:cs="Symbol"/>
    </w:rPr>
  </w:style>
  <w:style w:type="character" w:customStyle="1" w:styleId="WW8Num17z0">
    <w:name w:val="WW8Num17z0"/>
    <w:rsid w:val="00BC3F52"/>
    <w:rPr>
      <w:rFonts w:ascii="Symbol" w:hAnsi="Symbol" w:cs="Symbol"/>
      <w:color w:val="auto"/>
    </w:rPr>
  </w:style>
  <w:style w:type="character" w:customStyle="1" w:styleId="WW8Num18z0">
    <w:name w:val="WW8Num18z0"/>
    <w:rsid w:val="00BC3F52"/>
    <w:rPr>
      <w:rFonts w:ascii="Symbol" w:hAnsi="Symbol" w:cs="Symbol"/>
    </w:rPr>
  </w:style>
  <w:style w:type="character" w:customStyle="1" w:styleId="WW8Num19z0">
    <w:name w:val="WW8Num19z0"/>
    <w:rsid w:val="00BC3F52"/>
    <w:rPr>
      <w:rFonts w:ascii="Symbol" w:hAnsi="Symbol" w:cs="Symbol"/>
      <w:color w:val="auto"/>
    </w:rPr>
  </w:style>
  <w:style w:type="character" w:customStyle="1" w:styleId="WW8Num20z0">
    <w:name w:val="WW8Num20z0"/>
    <w:rsid w:val="00BC3F52"/>
    <w:rPr>
      <w:rFonts w:ascii="Symbol" w:hAnsi="Symbol" w:cs="Symbol"/>
    </w:rPr>
  </w:style>
  <w:style w:type="character" w:customStyle="1" w:styleId="WW8Num21z0">
    <w:name w:val="WW8Num21z0"/>
    <w:rsid w:val="00BC3F52"/>
    <w:rPr>
      <w:rFonts w:ascii="Symbol" w:hAnsi="Symbol" w:cs="Symbol"/>
    </w:rPr>
  </w:style>
  <w:style w:type="character" w:customStyle="1" w:styleId="WW8Num22z0">
    <w:name w:val="WW8Num22z0"/>
    <w:rsid w:val="00BC3F52"/>
    <w:rPr>
      <w:rFonts w:ascii="Symbol" w:hAnsi="Symbol" w:cs="Symbol"/>
    </w:rPr>
  </w:style>
  <w:style w:type="character" w:customStyle="1" w:styleId="WW8Num23z0">
    <w:name w:val="WW8Num23z0"/>
    <w:rsid w:val="00BC3F52"/>
    <w:rPr>
      <w:rFonts w:ascii="Symbol" w:hAnsi="Symbol" w:cs="Symbol"/>
    </w:rPr>
  </w:style>
  <w:style w:type="character" w:customStyle="1" w:styleId="WW8Num24z0">
    <w:name w:val="WW8Num24z0"/>
    <w:rsid w:val="00BC3F52"/>
    <w:rPr>
      <w:rFonts w:ascii="Symbol" w:hAnsi="Symbol" w:cs="Symbol"/>
    </w:rPr>
  </w:style>
  <w:style w:type="character" w:customStyle="1" w:styleId="WW8Num25z0">
    <w:name w:val="WW8Num25z0"/>
    <w:rsid w:val="00BC3F52"/>
    <w:rPr>
      <w:rFonts w:ascii="Wingdings" w:hAnsi="Wingdings" w:cs="Wingdings"/>
    </w:rPr>
  </w:style>
  <w:style w:type="character" w:customStyle="1" w:styleId="WW8Num26z0">
    <w:name w:val="WW8Num26z0"/>
    <w:rsid w:val="00BC3F52"/>
    <w:rPr>
      <w:rFonts w:ascii="Symbol" w:hAnsi="Symbol" w:cs="Symbol"/>
    </w:rPr>
  </w:style>
  <w:style w:type="character" w:customStyle="1" w:styleId="WW8Num27z0">
    <w:name w:val="WW8Num27z0"/>
    <w:rsid w:val="00BC3F52"/>
    <w:rPr>
      <w:rFonts w:ascii="Symbol" w:hAnsi="Symbol" w:cs="Symbol"/>
    </w:rPr>
  </w:style>
  <w:style w:type="character" w:customStyle="1" w:styleId="WW8Num28z0">
    <w:name w:val="WW8Num28z0"/>
    <w:rsid w:val="00BC3F52"/>
    <w:rPr>
      <w:rFonts w:ascii="Courier New" w:hAnsi="Courier New" w:cs="Courier New"/>
    </w:rPr>
  </w:style>
  <w:style w:type="character" w:customStyle="1" w:styleId="WW8Num29z0">
    <w:name w:val="WW8Num29z0"/>
    <w:rsid w:val="00BC3F52"/>
    <w:rPr>
      <w:rFonts w:ascii="Symbol" w:hAnsi="Symbol" w:cs="Symbol"/>
    </w:rPr>
  </w:style>
  <w:style w:type="character" w:customStyle="1" w:styleId="WW8Num30z0">
    <w:name w:val="WW8Num30z0"/>
    <w:rsid w:val="00BC3F52"/>
    <w:rPr>
      <w:rFonts w:ascii="Courier New" w:hAnsi="Courier New" w:cs="Courier New"/>
    </w:rPr>
  </w:style>
  <w:style w:type="character" w:customStyle="1" w:styleId="WW8Num31z0">
    <w:name w:val="WW8Num31z0"/>
    <w:rsid w:val="00BC3F52"/>
    <w:rPr>
      <w:rFonts w:ascii="Symbol" w:hAnsi="Symbol" w:cs="Symbol"/>
      <w:color w:val="auto"/>
    </w:rPr>
  </w:style>
  <w:style w:type="character" w:customStyle="1" w:styleId="WW8Num32z0">
    <w:name w:val="WW8Num32z0"/>
    <w:rsid w:val="00BC3F52"/>
    <w:rPr>
      <w:rFonts w:ascii="Symbol" w:hAnsi="Symbol" w:cs="Symbol"/>
    </w:rPr>
  </w:style>
  <w:style w:type="character" w:customStyle="1" w:styleId="WW8Num33z0">
    <w:name w:val="WW8Num33z0"/>
    <w:rsid w:val="00BC3F52"/>
    <w:rPr>
      <w:rFonts w:ascii="Symbol" w:hAnsi="Symbol" w:cs="Symbol"/>
    </w:rPr>
  </w:style>
  <w:style w:type="character" w:customStyle="1" w:styleId="WW8Num34z0">
    <w:name w:val="WW8Num34z0"/>
    <w:rsid w:val="00BC3F52"/>
    <w:rPr>
      <w:rFonts w:ascii="Symbol" w:hAnsi="Symbol" w:cs="Symbol"/>
    </w:rPr>
  </w:style>
  <w:style w:type="character" w:customStyle="1" w:styleId="WW8Num35z0">
    <w:name w:val="WW8Num35z0"/>
    <w:rsid w:val="00BC3F52"/>
    <w:rPr>
      <w:rFonts w:ascii="Symbol" w:hAnsi="Symbol" w:cs="Symbol"/>
    </w:rPr>
  </w:style>
  <w:style w:type="character" w:customStyle="1" w:styleId="WW8Num36z0">
    <w:name w:val="WW8Num36z0"/>
    <w:rsid w:val="00BC3F52"/>
    <w:rPr>
      <w:rFonts w:ascii="Symbol" w:hAnsi="Symbol" w:cs="Symbol"/>
    </w:rPr>
  </w:style>
  <w:style w:type="character" w:customStyle="1" w:styleId="WW8Num37z0">
    <w:name w:val="WW8Num37z0"/>
    <w:rsid w:val="00BC3F52"/>
    <w:rPr>
      <w:rFonts w:ascii="Symbol" w:hAnsi="Symbol" w:cs="Symbol"/>
    </w:rPr>
  </w:style>
  <w:style w:type="character" w:customStyle="1" w:styleId="WW8Num38z0">
    <w:name w:val="WW8Num38z0"/>
    <w:rsid w:val="00BC3F52"/>
    <w:rPr>
      <w:rFonts w:ascii="Symbol" w:hAnsi="Symbol" w:cs="Symbol"/>
    </w:rPr>
  </w:style>
  <w:style w:type="character" w:customStyle="1" w:styleId="WW8Num39z0">
    <w:name w:val="WW8Num39z0"/>
    <w:rsid w:val="00BC3F52"/>
    <w:rPr>
      <w:rFonts w:ascii="Symbol" w:hAnsi="Symbol" w:cs="Symbol"/>
    </w:rPr>
  </w:style>
  <w:style w:type="character" w:customStyle="1" w:styleId="WW8Num40z0">
    <w:name w:val="WW8Num40z0"/>
    <w:rsid w:val="00BC3F52"/>
    <w:rPr>
      <w:rFonts w:ascii="Courier New" w:hAnsi="Courier New" w:cs="Courier New"/>
    </w:rPr>
  </w:style>
  <w:style w:type="character" w:customStyle="1" w:styleId="WW8Num41z0">
    <w:name w:val="WW8Num41z0"/>
    <w:rsid w:val="00BC3F52"/>
    <w:rPr>
      <w:rFonts w:ascii="Symbol" w:hAnsi="Symbol" w:cs="Symbol"/>
    </w:rPr>
  </w:style>
  <w:style w:type="character" w:customStyle="1" w:styleId="WW8Num42z0">
    <w:name w:val="WW8Num42z0"/>
    <w:rsid w:val="00BC3F52"/>
    <w:rPr>
      <w:rFonts w:ascii="Wingdings" w:hAnsi="Wingdings" w:cs="Wingdings"/>
    </w:rPr>
  </w:style>
  <w:style w:type="character" w:customStyle="1" w:styleId="WW8Num43z0">
    <w:name w:val="WW8Num43z0"/>
    <w:rsid w:val="00BC3F52"/>
    <w:rPr>
      <w:rFonts w:ascii="Symbol" w:hAnsi="Symbol" w:cs="Symbol"/>
    </w:rPr>
  </w:style>
  <w:style w:type="character" w:customStyle="1" w:styleId="WW8Num44z0">
    <w:name w:val="WW8Num44z0"/>
    <w:rsid w:val="00BC3F52"/>
    <w:rPr>
      <w:color w:val="auto"/>
    </w:rPr>
  </w:style>
  <w:style w:type="character" w:customStyle="1" w:styleId="WW8Num46z0">
    <w:name w:val="WW8Num46z0"/>
    <w:rsid w:val="00BC3F52"/>
    <w:rPr>
      <w:rFonts w:ascii="Symbol" w:hAnsi="Symbol" w:cs="Symbol"/>
    </w:rPr>
  </w:style>
  <w:style w:type="character" w:customStyle="1" w:styleId="WW8Num47z0">
    <w:name w:val="WW8Num47z0"/>
    <w:rsid w:val="00BC3F52"/>
    <w:rPr>
      <w:rFonts w:ascii="Symbol" w:hAnsi="Symbol" w:cs="Symbol"/>
    </w:rPr>
  </w:style>
  <w:style w:type="character" w:customStyle="1" w:styleId="WW8Num48z0">
    <w:name w:val="WW8Num48z0"/>
    <w:rsid w:val="00BC3F52"/>
    <w:rPr>
      <w:rFonts w:ascii="Symbol" w:hAnsi="Symbol" w:cs="Symbol"/>
    </w:rPr>
  </w:style>
  <w:style w:type="character" w:customStyle="1" w:styleId="WW8Num49z0">
    <w:name w:val="WW8Num49z0"/>
    <w:rsid w:val="00BC3F52"/>
    <w:rPr>
      <w:rFonts w:ascii="Symbol" w:hAnsi="Symbol" w:cs="Symbol"/>
    </w:rPr>
  </w:style>
  <w:style w:type="character" w:customStyle="1" w:styleId="WW8Num50z0">
    <w:name w:val="WW8Num50z0"/>
    <w:rsid w:val="00BC3F52"/>
    <w:rPr>
      <w:rFonts w:ascii="Courier New" w:hAnsi="Courier New" w:cs="Courier New"/>
    </w:rPr>
  </w:style>
  <w:style w:type="character" w:customStyle="1" w:styleId="WW8Num51z0">
    <w:name w:val="WW8Num51z0"/>
    <w:rsid w:val="00BC3F52"/>
    <w:rPr>
      <w:rFonts w:ascii="Symbol" w:hAnsi="Symbol" w:cs="Symbol"/>
    </w:rPr>
  </w:style>
  <w:style w:type="character" w:customStyle="1" w:styleId="WW8Num52z0">
    <w:name w:val="WW8Num52z0"/>
    <w:rsid w:val="00BC3F52"/>
    <w:rPr>
      <w:rFonts w:ascii="Times New Roman" w:eastAsia="Times New Roman" w:hAnsi="Times New Roman" w:cs="Times New Roman"/>
      <w:i w:val="0"/>
    </w:rPr>
  </w:style>
  <w:style w:type="character" w:customStyle="1" w:styleId="WW8Num53z0">
    <w:name w:val="WW8Num53z0"/>
    <w:rsid w:val="00BC3F52"/>
    <w:rPr>
      <w:rFonts w:ascii="Symbol" w:hAnsi="Symbol" w:cs="Symbol"/>
    </w:rPr>
  </w:style>
  <w:style w:type="character" w:customStyle="1" w:styleId="WW8Num54z0">
    <w:name w:val="WW8Num54z0"/>
    <w:rsid w:val="00BC3F52"/>
    <w:rPr>
      <w:rFonts w:ascii="Symbol" w:hAnsi="Symbol" w:cs="Symbol"/>
    </w:rPr>
  </w:style>
  <w:style w:type="character" w:customStyle="1" w:styleId="WW8Num55z0">
    <w:name w:val="WW8Num55z0"/>
    <w:rsid w:val="00BC3F52"/>
    <w:rPr>
      <w:rFonts w:ascii="Symbol" w:hAnsi="Symbol" w:cs="Symbol"/>
    </w:rPr>
  </w:style>
  <w:style w:type="character" w:customStyle="1" w:styleId="WW8Num56z0">
    <w:name w:val="WW8Num56z0"/>
    <w:rsid w:val="00BC3F52"/>
    <w:rPr>
      <w:rFonts w:ascii="Courier New" w:hAnsi="Courier New" w:cs="Courier New"/>
    </w:rPr>
  </w:style>
  <w:style w:type="character" w:customStyle="1" w:styleId="WW8Num57z0">
    <w:name w:val="WW8Num57z0"/>
    <w:rsid w:val="00BC3F52"/>
    <w:rPr>
      <w:rFonts w:ascii="Wingdings" w:hAnsi="Wingdings" w:cs="Wingdings"/>
    </w:rPr>
  </w:style>
  <w:style w:type="character" w:customStyle="1" w:styleId="WW8Num58z0">
    <w:name w:val="WW8Num58z0"/>
    <w:rsid w:val="00BC3F52"/>
    <w:rPr>
      <w:rFonts w:ascii="Symbol" w:hAnsi="Symbol" w:cs="Symbol"/>
    </w:rPr>
  </w:style>
  <w:style w:type="character" w:customStyle="1" w:styleId="WW8Num58z1">
    <w:name w:val="WW8Num58z1"/>
    <w:rsid w:val="00BC3F52"/>
    <w:rPr>
      <w:rFonts w:ascii="Courier New" w:hAnsi="Courier New" w:cs="Courier New"/>
    </w:rPr>
  </w:style>
  <w:style w:type="character" w:customStyle="1" w:styleId="WW8Num59z0">
    <w:name w:val="WW8Num59z0"/>
    <w:rsid w:val="00BC3F52"/>
    <w:rPr>
      <w:rFonts w:ascii="Symbol" w:hAnsi="Symbol" w:cs="Symbol"/>
    </w:rPr>
  </w:style>
  <w:style w:type="character" w:customStyle="1" w:styleId="WW8Num59z1">
    <w:name w:val="WW8Num59z1"/>
    <w:rsid w:val="00BC3F52"/>
    <w:rPr>
      <w:rFonts w:ascii="Courier New" w:hAnsi="Courier New" w:cs="Courier New"/>
    </w:rPr>
  </w:style>
  <w:style w:type="character" w:customStyle="1" w:styleId="WW8Num60z0">
    <w:name w:val="WW8Num60z0"/>
    <w:rsid w:val="00BC3F52"/>
    <w:rPr>
      <w:rFonts w:ascii="Symbol" w:hAnsi="Symbol" w:cs="Symbol"/>
    </w:rPr>
  </w:style>
  <w:style w:type="character" w:customStyle="1" w:styleId="WW8Num60z1">
    <w:name w:val="WW8Num60z1"/>
    <w:rsid w:val="00BC3F52"/>
    <w:rPr>
      <w:rFonts w:ascii="Courier New" w:hAnsi="Courier New" w:cs="Courier New"/>
    </w:rPr>
  </w:style>
  <w:style w:type="character" w:customStyle="1" w:styleId="WW8Num61z0">
    <w:name w:val="WW8Num61z0"/>
    <w:rsid w:val="00BC3F52"/>
    <w:rPr>
      <w:rFonts w:ascii="Wingdings" w:hAnsi="Wingdings" w:cs="Wingdings"/>
    </w:rPr>
  </w:style>
  <w:style w:type="character" w:customStyle="1" w:styleId="WW8Num62z0">
    <w:name w:val="WW8Num62z0"/>
    <w:rsid w:val="00BC3F52"/>
    <w:rPr>
      <w:rFonts w:ascii="Symbol" w:hAnsi="Symbol" w:cs="Symbol"/>
    </w:rPr>
  </w:style>
  <w:style w:type="character" w:customStyle="1" w:styleId="WW8Num63z0">
    <w:name w:val="WW8Num63z0"/>
    <w:rsid w:val="00BC3F52"/>
    <w:rPr>
      <w:rFonts w:ascii="Symbol" w:hAnsi="Symbol" w:cs="Symbol"/>
    </w:rPr>
  </w:style>
  <w:style w:type="character" w:customStyle="1" w:styleId="WW8Num64z0">
    <w:name w:val="WW8Num64z0"/>
    <w:rsid w:val="00BC3F52"/>
    <w:rPr>
      <w:rFonts w:ascii="Symbol" w:hAnsi="Symbol" w:cs="Symbol"/>
    </w:rPr>
  </w:style>
  <w:style w:type="character" w:customStyle="1" w:styleId="WW8Num64z1">
    <w:name w:val="WW8Num64z1"/>
    <w:rsid w:val="00BC3F52"/>
    <w:rPr>
      <w:rFonts w:ascii="Courier New" w:hAnsi="Courier New" w:cs="Courier New"/>
    </w:rPr>
  </w:style>
  <w:style w:type="character" w:customStyle="1" w:styleId="WW8Num64z2">
    <w:name w:val="WW8Num64z2"/>
    <w:rsid w:val="00BC3F52"/>
    <w:rPr>
      <w:rFonts w:ascii="Wingdings" w:hAnsi="Wingdings" w:cs="Wingdings"/>
    </w:rPr>
  </w:style>
  <w:style w:type="character" w:customStyle="1" w:styleId="DefaultParagraphFont1">
    <w:name w:val="Default Paragraph Font1"/>
    <w:rsid w:val="00BC3F52"/>
  </w:style>
  <w:style w:type="character" w:customStyle="1" w:styleId="Absatz-Standardschriftart">
    <w:name w:val="Absatz-Standardschriftart"/>
    <w:rsid w:val="00BC3F52"/>
  </w:style>
  <w:style w:type="character" w:customStyle="1" w:styleId="WW-Absatz-Standardschriftart">
    <w:name w:val="WW-Absatz-Standardschriftart"/>
    <w:rsid w:val="00BC3F52"/>
  </w:style>
  <w:style w:type="character" w:customStyle="1" w:styleId="WW-DefaultParagraphFont">
    <w:name w:val="WW-Default Paragraph Font"/>
    <w:rsid w:val="00BC3F52"/>
  </w:style>
  <w:style w:type="character" w:customStyle="1" w:styleId="WW-Absatz-Standardschriftart1">
    <w:name w:val="WW-Absatz-Standardschriftart1"/>
    <w:rsid w:val="00BC3F52"/>
  </w:style>
  <w:style w:type="character" w:customStyle="1" w:styleId="WW-Absatz-Standardschriftart11">
    <w:name w:val="WW-Absatz-Standardschriftart11"/>
    <w:rsid w:val="00BC3F52"/>
  </w:style>
  <w:style w:type="character" w:customStyle="1" w:styleId="WW8Num1z0">
    <w:name w:val="WW8Num1z0"/>
    <w:rsid w:val="00BC3F52"/>
    <w:rPr>
      <w:rFonts w:ascii="Symbol" w:hAnsi="Symbol" w:cs="Symbol"/>
    </w:rPr>
  </w:style>
  <w:style w:type="character" w:customStyle="1" w:styleId="WW8Num3z1">
    <w:name w:val="WW8Num3z1"/>
    <w:rsid w:val="00BC3F52"/>
    <w:rPr>
      <w:rFonts w:ascii="Courier New" w:hAnsi="Courier New" w:cs="Courier New"/>
    </w:rPr>
  </w:style>
  <w:style w:type="character" w:customStyle="1" w:styleId="WW8Num3z2">
    <w:name w:val="WW8Num3z2"/>
    <w:rsid w:val="00BC3F52"/>
    <w:rPr>
      <w:rFonts w:ascii="Wingdings" w:hAnsi="Wingdings" w:cs="Wingdings"/>
    </w:rPr>
  </w:style>
  <w:style w:type="character" w:customStyle="1" w:styleId="WW8Num9z1">
    <w:name w:val="WW8Num9z1"/>
    <w:rsid w:val="00BC3F52"/>
    <w:rPr>
      <w:rFonts w:ascii="Courier New" w:hAnsi="Courier New" w:cs="Courier New"/>
    </w:rPr>
  </w:style>
  <w:style w:type="character" w:customStyle="1" w:styleId="WW8Num9z2">
    <w:name w:val="WW8Num9z2"/>
    <w:rsid w:val="00BC3F52"/>
    <w:rPr>
      <w:rFonts w:ascii="Symbol" w:hAnsi="Symbol" w:cs="Symbol"/>
      <w:color w:val="auto"/>
    </w:rPr>
  </w:style>
  <w:style w:type="character" w:customStyle="1" w:styleId="WW8Num9z3">
    <w:name w:val="WW8Num9z3"/>
    <w:rsid w:val="00BC3F52"/>
    <w:rPr>
      <w:rFonts w:ascii="Symbol" w:hAnsi="Symbol" w:cs="Symbol"/>
    </w:rPr>
  </w:style>
  <w:style w:type="character" w:customStyle="1" w:styleId="WW8Num9z5">
    <w:name w:val="WW8Num9z5"/>
    <w:rsid w:val="00BC3F52"/>
    <w:rPr>
      <w:rFonts w:ascii="Wingdings" w:hAnsi="Wingdings" w:cs="Wingdings"/>
    </w:rPr>
  </w:style>
  <w:style w:type="character" w:customStyle="1" w:styleId="WW8Num10z1">
    <w:name w:val="WW8Num10z1"/>
    <w:rsid w:val="00BC3F52"/>
    <w:rPr>
      <w:color w:val="auto"/>
    </w:rPr>
  </w:style>
  <w:style w:type="character" w:customStyle="1" w:styleId="WW8Num10z2">
    <w:name w:val="WW8Num10z2"/>
    <w:rsid w:val="00BC3F52"/>
    <w:rPr>
      <w:rFonts w:ascii="Wingdings" w:hAnsi="Wingdings" w:cs="Wingdings"/>
    </w:rPr>
  </w:style>
  <w:style w:type="character" w:customStyle="1" w:styleId="WW8Num10z3">
    <w:name w:val="WW8Num10z3"/>
    <w:rsid w:val="00BC3F52"/>
    <w:rPr>
      <w:rFonts w:ascii="Symbol" w:hAnsi="Symbol" w:cs="Symbol"/>
    </w:rPr>
  </w:style>
  <w:style w:type="character" w:customStyle="1" w:styleId="WW8Num10z4">
    <w:name w:val="WW8Num10z4"/>
    <w:rsid w:val="00BC3F52"/>
    <w:rPr>
      <w:rFonts w:ascii="Courier New" w:hAnsi="Courier New" w:cs="Courier New"/>
    </w:rPr>
  </w:style>
  <w:style w:type="character" w:customStyle="1" w:styleId="WW8Num11z1">
    <w:name w:val="WW8Num11z1"/>
    <w:rsid w:val="00BC3F52"/>
    <w:rPr>
      <w:rFonts w:ascii="Courier New" w:hAnsi="Courier New" w:cs="Courier New"/>
    </w:rPr>
  </w:style>
  <w:style w:type="character" w:customStyle="1" w:styleId="WW8Num11z2">
    <w:name w:val="WW8Num11z2"/>
    <w:rsid w:val="00BC3F52"/>
    <w:rPr>
      <w:rFonts w:ascii="Wingdings" w:hAnsi="Wingdings" w:cs="Wingdings"/>
    </w:rPr>
  </w:style>
  <w:style w:type="character" w:customStyle="1" w:styleId="WW8Num12z1">
    <w:name w:val="WW8Num12z1"/>
    <w:rsid w:val="00BC3F52"/>
    <w:rPr>
      <w:rFonts w:ascii="Courier New" w:hAnsi="Courier New" w:cs="Courier New"/>
    </w:rPr>
  </w:style>
  <w:style w:type="character" w:customStyle="1" w:styleId="WW8Num12z2">
    <w:name w:val="WW8Num12z2"/>
    <w:rsid w:val="00BC3F52"/>
    <w:rPr>
      <w:rFonts w:ascii="Wingdings" w:hAnsi="Wingdings" w:cs="Wingdings"/>
    </w:rPr>
  </w:style>
  <w:style w:type="character" w:customStyle="1" w:styleId="WW8Num12z3">
    <w:name w:val="WW8Num12z3"/>
    <w:rsid w:val="00BC3F52"/>
    <w:rPr>
      <w:rFonts w:ascii="Symbol" w:hAnsi="Symbol" w:cs="Symbol"/>
    </w:rPr>
  </w:style>
  <w:style w:type="character" w:customStyle="1" w:styleId="WW8Num15z1">
    <w:name w:val="WW8Num15z1"/>
    <w:rsid w:val="00BC3F52"/>
    <w:rPr>
      <w:rFonts w:ascii="Courier New" w:hAnsi="Courier New" w:cs="Courier New"/>
    </w:rPr>
  </w:style>
  <w:style w:type="character" w:customStyle="1" w:styleId="WW8Num15z2">
    <w:name w:val="WW8Num15z2"/>
    <w:rsid w:val="00BC3F52"/>
    <w:rPr>
      <w:rFonts w:ascii="Wingdings" w:hAnsi="Wingdings" w:cs="Wingdings"/>
    </w:rPr>
  </w:style>
  <w:style w:type="character" w:customStyle="1" w:styleId="WW8Num15z3">
    <w:name w:val="WW8Num15z3"/>
    <w:rsid w:val="00BC3F52"/>
    <w:rPr>
      <w:rFonts w:ascii="Symbol" w:hAnsi="Symbol" w:cs="Symbol"/>
    </w:rPr>
  </w:style>
  <w:style w:type="character" w:customStyle="1" w:styleId="WW8Num17z1">
    <w:name w:val="WW8Num17z1"/>
    <w:rsid w:val="00BC3F52"/>
    <w:rPr>
      <w:rFonts w:ascii="Courier New" w:hAnsi="Courier New" w:cs="Courier New"/>
    </w:rPr>
  </w:style>
  <w:style w:type="character" w:customStyle="1" w:styleId="WW8Num17z2">
    <w:name w:val="WW8Num17z2"/>
    <w:rsid w:val="00BC3F52"/>
    <w:rPr>
      <w:rFonts w:ascii="Wingdings" w:hAnsi="Wingdings" w:cs="Wingdings"/>
    </w:rPr>
  </w:style>
  <w:style w:type="character" w:customStyle="1" w:styleId="WW8Num17z3">
    <w:name w:val="WW8Num17z3"/>
    <w:rsid w:val="00BC3F52"/>
    <w:rPr>
      <w:rFonts w:ascii="Symbol" w:hAnsi="Symbol" w:cs="Symbol"/>
    </w:rPr>
  </w:style>
  <w:style w:type="character" w:customStyle="1" w:styleId="WW8Num18z2">
    <w:name w:val="WW8Num18z2"/>
    <w:rsid w:val="00BC3F52"/>
    <w:rPr>
      <w:rFonts w:ascii="Wingdings" w:hAnsi="Wingdings" w:cs="Wingdings"/>
    </w:rPr>
  </w:style>
  <w:style w:type="character" w:customStyle="1" w:styleId="WW8Num18z4">
    <w:name w:val="WW8Num18z4"/>
    <w:rsid w:val="00BC3F52"/>
    <w:rPr>
      <w:rFonts w:ascii="Courier New" w:hAnsi="Courier New" w:cs="Courier New"/>
    </w:rPr>
  </w:style>
  <w:style w:type="character" w:customStyle="1" w:styleId="WW8Num19z1">
    <w:name w:val="WW8Num19z1"/>
    <w:rsid w:val="00BC3F52"/>
    <w:rPr>
      <w:rFonts w:ascii="Courier New" w:hAnsi="Courier New" w:cs="Courier New"/>
    </w:rPr>
  </w:style>
  <w:style w:type="character" w:customStyle="1" w:styleId="WW8Num19z2">
    <w:name w:val="WW8Num19z2"/>
    <w:rsid w:val="00BC3F52"/>
    <w:rPr>
      <w:rFonts w:ascii="Wingdings" w:hAnsi="Wingdings" w:cs="Wingdings"/>
    </w:rPr>
  </w:style>
  <w:style w:type="character" w:customStyle="1" w:styleId="WW8Num19z3">
    <w:name w:val="WW8Num19z3"/>
    <w:rsid w:val="00BC3F52"/>
    <w:rPr>
      <w:rFonts w:ascii="Symbol" w:hAnsi="Symbol" w:cs="Symbol"/>
    </w:rPr>
  </w:style>
  <w:style w:type="character" w:customStyle="1" w:styleId="WW8Num20z1">
    <w:name w:val="WW8Num20z1"/>
    <w:rsid w:val="00BC3F52"/>
    <w:rPr>
      <w:rFonts w:ascii="Courier New" w:hAnsi="Courier New" w:cs="Courier New"/>
    </w:rPr>
  </w:style>
  <w:style w:type="character" w:customStyle="1" w:styleId="WW8Num20z2">
    <w:name w:val="WW8Num20z2"/>
    <w:rsid w:val="00BC3F52"/>
    <w:rPr>
      <w:rFonts w:ascii="Wingdings" w:hAnsi="Wingdings" w:cs="Wingdings"/>
    </w:rPr>
  </w:style>
  <w:style w:type="character" w:customStyle="1" w:styleId="WW8Num21z1">
    <w:name w:val="WW8Num21z1"/>
    <w:rsid w:val="00BC3F52"/>
    <w:rPr>
      <w:rFonts w:ascii="Symbol" w:hAnsi="Symbol" w:cs="Symbol"/>
    </w:rPr>
  </w:style>
  <w:style w:type="character" w:customStyle="1" w:styleId="WW8Num21z2">
    <w:name w:val="WW8Num21z2"/>
    <w:rsid w:val="00BC3F52"/>
    <w:rPr>
      <w:rFonts w:ascii="Symbol" w:hAnsi="Symbol" w:cs="Symbol"/>
      <w:color w:val="auto"/>
    </w:rPr>
  </w:style>
  <w:style w:type="character" w:customStyle="1" w:styleId="WW8Num22z1">
    <w:name w:val="WW8Num22z1"/>
    <w:rsid w:val="00BC3F52"/>
    <w:rPr>
      <w:rFonts w:ascii="Courier New" w:hAnsi="Courier New" w:cs="Courier New"/>
    </w:rPr>
  </w:style>
  <w:style w:type="character" w:customStyle="1" w:styleId="WW8Num22z2">
    <w:name w:val="WW8Num22z2"/>
    <w:rsid w:val="00BC3F52"/>
    <w:rPr>
      <w:rFonts w:ascii="Wingdings" w:hAnsi="Wingdings" w:cs="Wingdings"/>
    </w:rPr>
  </w:style>
  <w:style w:type="character" w:customStyle="1" w:styleId="WW8Num24z1">
    <w:name w:val="WW8Num24z1"/>
    <w:rsid w:val="00BC3F52"/>
    <w:rPr>
      <w:color w:val="auto"/>
    </w:rPr>
  </w:style>
  <w:style w:type="character" w:customStyle="1" w:styleId="WW8Num24z2">
    <w:name w:val="WW8Num24z2"/>
    <w:rsid w:val="00BC3F52"/>
    <w:rPr>
      <w:rFonts w:ascii="Wingdings" w:hAnsi="Wingdings" w:cs="Wingdings"/>
    </w:rPr>
  </w:style>
  <w:style w:type="character" w:customStyle="1" w:styleId="WW8Num24z4">
    <w:name w:val="WW8Num24z4"/>
    <w:rsid w:val="00BC3F52"/>
    <w:rPr>
      <w:rFonts w:ascii="Courier New" w:hAnsi="Courier New" w:cs="Courier New"/>
    </w:rPr>
  </w:style>
  <w:style w:type="character" w:customStyle="1" w:styleId="WW8Num25z1">
    <w:name w:val="WW8Num25z1"/>
    <w:rsid w:val="00BC3F52"/>
    <w:rPr>
      <w:rFonts w:ascii="Courier New" w:hAnsi="Courier New" w:cs="Courier New"/>
    </w:rPr>
  </w:style>
  <w:style w:type="character" w:customStyle="1" w:styleId="WW8Num25z3">
    <w:name w:val="WW8Num25z3"/>
    <w:rsid w:val="00BC3F52"/>
    <w:rPr>
      <w:rFonts w:ascii="Symbol" w:hAnsi="Symbol" w:cs="Symbol"/>
    </w:rPr>
  </w:style>
  <w:style w:type="character" w:customStyle="1" w:styleId="WW8Num26z1">
    <w:name w:val="WW8Num26z1"/>
    <w:rsid w:val="00BC3F52"/>
    <w:rPr>
      <w:rFonts w:ascii="Courier New" w:hAnsi="Courier New" w:cs="Courier New"/>
    </w:rPr>
  </w:style>
  <w:style w:type="character" w:customStyle="1" w:styleId="WW8Num26z2">
    <w:name w:val="WW8Num26z2"/>
    <w:rsid w:val="00BC3F52"/>
    <w:rPr>
      <w:rFonts w:ascii="Wingdings" w:hAnsi="Wingdings" w:cs="Wingdings"/>
    </w:rPr>
  </w:style>
  <w:style w:type="character" w:customStyle="1" w:styleId="WW8Num27z1">
    <w:name w:val="WW8Num27z1"/>
    <w:rsid w:val="00BC3F52"/>
    <w:rPr>
      <w:rFonts w:ascii="Courier New" w:hAnsi="Courier New" w:cs="Courier New"/>
    </w:rPr>
  </w:style>
  <w:style w:type="character" w:customStyle="1" w:styleId="WW8Num27z2">
    <w:name w:val="WW8Num27z2"/>
    <w:rsid w:val="00BC3F52"/>
    <w:rPr>
      <w:rFonts w:ascii="Wingdings" w:hAnsi="Wingdings" w:cs="Wingdings"/>
    </w:rPr>
  </w:style>
  <w:style w:type="character" w:customStyle="1" w:styleId="WW8Num28z2">
    <w:name w:val="WW8Num28z2"/>
    <w:rsid w:val="00BC3F52"/>
    <w:rPr>
      <w:rFonts w:ascii="Wingdings" w:hAnsi="Wingdings" w:cs="Wingdings"/>
    </w:rPr>
  </w:style>
  <w:style w:type="character" w:customStyle="1" w:styleId="WW8Num28z3">
    <w:name w:val="WW8Num28z3"/>
    <w:rsid w:val="00BC3F52"/>
    <w:rPr>
      <w:rFonts w:ascii="Symbol" w:hAnsi="Symbol" w:cs="Symbol"/>
    </w:rPr>
  </w:style>
  <w:style w:type="character" w:customStyle="1" w:styleId="WW8Num29z1">
    <w:name w:val="WW8Num29z1"/>
    <w:rsid w:val="00BC3F52"/>
    <w:rPr>
      <w:rFonts w:ascii="Courier New" w:hAnsi="Courier New" w:cs="Courier New"/>
    </w:rPr>
  </w:style>
  <w:style w:type="character" w:customStyle="1" w:styleId="WW8Num29z2">
    <w:name w:val="WW8Num29z2"/>
    <w:rsid w:val="00BC3F52"/>
    <w:rPr>
      <w:rFonts w:ascii="Wingdings" w:hAnsi="Wingdings" w:cs="Wingdings"/>
    </w:rPr>
  </w:style>
  <w:style w:type="character" w:customStyle="1" w:styleId="WW8Num30z2">
    <w:name w:val="WW8Num30z2"/>
    <w:rsid w:val="00BC3F52"/>
    <w:rPr>
      <w:rFonts w:ascii="Wingdings" w:hAnsi="Wingdings" w:cs="Wingdings"/>
    </w:rPr>
  </w:style>
  <w:style w:type="character" w:customStyle="1" w:styleId="WW8Num30z3">
    <w:name w:val="WW8Num30z3"/>
    <w:rsid w:val="00BC3F52"/>
    <w:rPr>
      <w:rFonts w:ascii="Symbol" w:hAnsi="Symbol" w:cs="Symbol"/>
    </w:rPr>
  </w:style>
  <w:style w:type="character" w:customStyle="1" w:styleId="WW8Num31z1">
    <w:name w:val="WW8Num31z1"/>
    <w:rsid w:val="00BC3F52"/>
    <w:rPr>
      <w:rFonts w:ascii="Courier New" w:hAnsi="Courier New" w:cs="Courier New"/>
    </w:rPr>
  </w:style>
  <w:style w:type="character" w:customStyle="1" w:styleId="WW8Num31z2">
    <w:name w:val="WW8Num31z2"/>
    <w:rsid w:val="00BC3F52"/>
    <w:rPr>
      <w:rFonts w:ascii="Wingdings" w:hAnsi="Wingdings" w:cs="Wingdings"/>
    </w:rPr>
  </w:style>
  <w:style w:type="character" w:customStyle="1" w:styleId="WW8Num31z3">
    <w:name w:val="WW8Num31z3"/>
    <w:rsid w:val="00BC3F52"/>
    <w:rPr>
      <w:rFonts w:ascii="Symbol" w:hAnsi="Symbol" w:cs="Symbol"/>
    </w:rPr>
  </w:style>
  <w:style w:type="character" w:customStyle="1" w:styleId="WW8Num33z1">
    <w:name w:val="WW8Num33z1"/>
    <w:rsid w:val="00BC3F52"/>
    <w:rPr>
      <w:rFonts w:ascii="Courier New" w:hAnsi="Courier New" w:cs="Courier New"/>
    </w:rPr>
  </w:style>
  <w:style w:type="character" w:customStyle="1" w:styleId="WW8Num33z2">
    <w:name w:val="WW8Num33z2"/>
    <w:rsid w:val="00BC3F52"/>
    <w:rPr>
      <w:rFonts w:ascii="Wingdings" w:hAnsi="Wingdings" w:cs="Wingdings"/>
    </w:rPr>
  </w:style>
  <w:style w:type="character" w:customStyle="1" w:styleId="WW8Num34z1">
    <w:name w:val="WW8Num34z1"/>
    <w:rsid w:val="00BC3F52"/>
    <w:rPr>
      <w:rFonts w:ascii="Courier New" w:hAnsi="Courier New" w:cs="Courier New"/>
    </w:rPr>
  </w:style>
  <w:style w:type="character" w:customStyle="1" w:styleId="WW8Num34z2">
    <w:name w:val="WW8Num34z2"/>
    <w:rsid w:val="00BC3F52"/>
    <w:rPr>
      <w:rFonts w:ascii="Wingdings" w:hAnsi="Wingdings" w:cs="Wingdings"/>
    </w:rPr>
  </w:style>
  <w:style w:type="character" w:customStyle="1" w:styleId="WW8Num35z1">
    <w:name w:val="WW8Num35z1"/>
    <w:rsid w:val="00BC3F52"/>
    <w:rPr>
      <w:rFonts w:ascii="Symbol" w:hAnsi="Symbol" w:cs="Symbol"/>
    </w:rPr>
  </w:style>
  <w:style w:type="character" w:customStyle="1" w:styleId="WW8Num36z1">
    <w:name w:val="WW8Num36z1"/>
    <w:rsid w:val="00BC3F52"/>
    <w:rPr>
      <w:rFonts w:ascii="Courier New" w:hAnsi="Courier New" w:cs="Courier New"/>
    </w:rPr>
  </w:style>
  <w:style w:type="character" w:customStyle="1" w:styleId="WW8Num36z2">
    <w:name w:val="WW8Num36z2"/>
    <w:rsid w:val="00BC3F52"/>
    <w:rPr>
      <w:rFonts w:ascii="Wingdings" w:hAnsi="Wingdings" w:cs="Wingdings"/>
    </w:rPr>
  </w:style>
  <w:style w:type="character" w:customStyle="1" w:styleId="WW8Num37z1">
    <w:name w:val="WW8Num37z1"/>
    <w:rsid w:val="00BC3F52"/>
    <w:rPr>
      <w:rFonts w:ascii="Courier New" w:hAnsi="Courier New" w:cs="Courier New"/>
    </w:rPr>
  </w:style>
  <w:style w:type="character" w:customStyle="1" w:styleId="WW8Num37z2">
    <w:name w:val="WW8Num37z2"/>
    <w:rsid w:val="00BC3F52"/>
    <w:rPr>
      <w:rFonts w:ascii="Wingdings" w:hAnsi="Wingdings" w:cs="Wingdings"/>
    </w:rPr>
  </w:style>
  <w:style w:type="character" w:customStyle="1" w:styleId="WW8Num38z1">
    <w:name w:val="WW8Num38z1"/>
    <w:rsid w:val="00BC3F52"/>
    <w:rPr>
      <w:rFonts w:ascii="Courier New" w:hAnsi="Courier New" w:cs="Courier New"/>
    </w:rPr>
  </w:style>
  <w:style w:type="character" w:customStyle="1" w:styleId="WW8Num38z2">
    <w:name w:val="WW8Num38z2"/>
    <w:rsid w:val="00BC3F52"/>
    <w:rPr>
      <w:rFonts w:ascii="Wingdings" w:hAnsi="Wingdings" w:cs="Wingdings"/>
    </w:rPr>
  </w:style>
  <w:style w:type="character" w:customStyle="1" w:styleId="WW8Num39z1">
    <w:name w:val="WW8Num39z1"/>
    <w:rsid w:val="00BC3F52"/>
    <w:rPr>
      <w:rFonts w:ascii="Courier New" w:hAnsi="Courier New" w:cs="Courier New"/>
    </w:rPr>
  </w:style>
  <w:style w:type="character" w:customStyle="1" w:styleId="WW8Num39z2">
    <w:name w:val="WW8Num39z2"/>
    <w:rsid w:val="00BC3F52"/>
    <w:rPr>
      <w:rFonts w:ascii="Wingdings" w:hAnsi="Wingdings" w:cs="Wingdings"/>
    </w:rPr>
  </w:style>
  <w:style w:type="character" w:customStyle="1" w:styleId="WW8Num40z2">
    <w:name w:val="WW8Num40z2"/>
    <w:rsid w:val="00BC3F52"/>
    <w:rPr>
      <w:rFonts w:ascii="Wingdings" w:hAnsi="Wingdings" w:cs="Wingdings"/>
    </w:rPr>
  </w:style>
  <w:style w:type="character" w:customStyle="1" w:styleId="WW8Num40z3">
    <w:name w:val="WW8Num40z3"/>
    <w:rsid w:val="00BC3F52"/>
    <w:rPr>
      <w:rFonts w:ascii="Symbol" w:hAnsi="Symbol" w:cs="Symbol"/>
    </w:rPr>
  </w:style>
  <w:style w:type="character" w:customStyle="1" w:styleId="WW8Num41z1">
    <w:name w:val="WW8Num41z1"/>
    <w:rsid w:val="00BC3F52"/>
    <w:rPr>
      <w:rFonts w:ascii="Courier New" w:hAnsi="Courier New" w:cs="Courier New"/>
    </w:rPr>
  </w:style>
  <w:style w:type="character" w:customStyle="1" w:styleId="WW8Num41z2">
    <w:name w:val="WW8Num41z2"/>
    <w:rsid w:val="00BC3F52"/>
    <w:rPr>
      <w:rFonts w:ascii="Wingdings" w:hAnsi="Wingdings" w:cs="Wingdings"/>
    </w:rPr>
  </w:style>
  <w:style w:type="character" w:customStyle="1" w:styleId="WW8Num42z1">
    <w:name w:val="WW8Num42z1"/>
    <w:rsid w:val="00BC3F52"/>
    <w:rPr>
      <w:rFonts w:ascii="Courier New" w:hAnsi="Courier New" w:cs="Courier New"/>
    </w:rPr>
  </w:style>
  <w:style w:type="character" w:customStyle="1" w:styleId="WW8Num42z3">
    <w:name w:val="WW8Num42z3"/>
    <w:rsid w:val="00BC3F52"/>
    <w:rPr>
      <w:rFonts w:ascii="Symbol" w:hAnsi="Symbol" w:cs="Symbol"/>
    </w:rPr>
  </w:style>
  <w:style w:type="character" w:customStyle="1" w:styleId="WW8Num43z1">
    <w:name w:val="WW8Num43z1"/>
    <w:rsid w:val="00BC3F52"/>
    <w:rPr>
      <w:rFonts w:ascii="Courier New" w:hAnsi="Courier New" w:cs="Courier New"/>
    </w:rPr>
  </w:style>
  <w:style w:type="character" w:customStyle="1" w:styleId="WW8Num43z2">
    <w:name w:val="WW8Num43z2"/>
    <w:rsid w:val="00BC3F52"/>
    <w:rPr>
      <w:rFonts w:ascii="Wingdings" w:hAnsi="Wingdings" w:cs="Wingdings"/>
    </w:rPr>
  </w:style>
  <w:style w:type="character" w:customStyle="1" w:styleId="WW8Num45z0">
    <w:name w:val="WW8Num45z0"/>
    <w:rsid w:val="00BC3F52"/>
    <w:rPr>
      <w:rFonts w:ascii="Symbol" w:hAnsi="Symbol" w:cs="Symbol"/>
    </w:rPr>
  </w:style>
  <w:style w:type="character" w:customStyle="1" w:styleId="WW8Num45z2">
    <w:name w:val="WW8Num45z2"/>
    <w:rsid w:val="00BC3F52"/>
    <w:rPr>
      <w:rFonts w:ascii="Wingdings" w:hAnsi="Wingdings" w:cs="Wingdings"/>
    </w:rPr>
  </w:style>
  <w:style w:type="character" w:customStyle="1" w:styleId="WW8Num45z4">
    <w:name w:val="WW8Num45z4"/>
    <w:rsid w:val="00BC3F52"/>
    <w:rPr>
      <w:rFonts w:ascii="Courier New" w:hAnsi="Courier New" w:cs="Courier New"/>
    </w:rPr>
  </w:style>
  <w:style w:type="character" w:customStyle="1" w:styleId="WW8Num46z1">
    <w:name w:val="WW8Num46z1"/>
    <w:rsid w:val="00BC3F52"/>
    <w:rPr>
      <w:rFonts w:ascii="Courier New" w:hAnsi="Courier New" w:cs="Courier New"/>
    </w:rPr>
  </w:style>
  <w:style w:type="character" w:customStyle="1" w:styleId="WW8Num46z2">
    <w:name w:val="WW8Num46z2"/>
    <w:rsid w:val="00BC3F52"/>
    <w:rPr>
      <w:rFonts w:ascii="Wingdings" w:hAnsi="Wingdings" w:cs="Wingdings"/>
    </w:rPr>
  </w:style>
  <w:style w:type="character" w:customStyle="1" w:styleId="WW8Num48z1">
    <w:name w:val="WW8Num48z1"/>
    <w:rsid w:val="00BC3F52"/>
    <w:rPr>
      <w:rFonts w:ascii="Courier New" w:hAnsi="Courier New" w:cs="Courier New"/>
    </w:rPr>
  </w:style>
  <w:style w:type="character" w:customStyle="1" w:styleId="WW8Num48z2">
    <w:name w:val="WW8Num48z2"/>
    <w:rsid w:val="00BC3F52"/>
    <w:rPr>
      <w:rFonts w:ascii="Wingdings" w:hAnsi="Wingdings" w:cs="Wingdings"/>
    </w:rPr>
  </w:style>
  <w:style w:type="character" w:customStyle="1" w:styleId="WW8Num49z1">
    <w:name w:val="WW8Num49z1"/>
    <w:rsid w:val="00BC3F52"/>
    <w:rPr>
      <w:rFonts w:ascii="Courier New" w:hAnsi="Courier New" w:cs="Courier New"/>
    </w:rPr>
  </w:style>
  <w:style w:type="character" w:customStyle="1" w:styleId="WW8Num49z2">
    <w:name w:val="WW8Num49z2"/>
    <w:rsid w:val="00BC3F52"/>
    <w:rPr>
      <w:rFonts w:ascii="Wingdings" w:hAnsi="Wingdings" w:cs="Wingdings"/>
    </w:rPr>
  </w:style>
  <w:style w:type="character" w:customStyle="1" w:styleId="WW8Num50z2">
    <w:name w:val="WW8Num50z2"/>
    <w:rsid w:val="00BC3F52"/>
    <w:rPr>
      <w:rFonts w:ascii="Wingdings" w:hAnsi="Wingdings" w:cs="Wingdings"/>
    </w:rPr>
  </w:style>
  <w:style w:type="character" w:customStyle="1" w:styleId="WW8Num50z3">
    <w:name w:val="WW8Num50z3"/>
    <w:rsid w:val="00BC3F52"/>
    <w:rPr>
      <w:rFonts w:ascii="Symbol" w:hAnsi="Symbol" w:cs="Symbol"/>
    </w:rPr>
  </w:style>
  <w:style w:type="character" w:customStyle="1" w:styleId="WW8Num51z1">
    <w:name w:val="WW8Num51z1"/>
    <w:rsid w:val="00BC3F52"/>
    <w:rPr>
      <w:rFonts w:ascii="Courier New" w:hAnsi="Courier New" w:cs="Courier New"/>
    </w:rPr>
  </w:style>
  <w:style w:type="character" w:customStyle="1" w:styleId="WW8Num51z2">
    <w:name w:val="WW8Num51z2"/>
    <w:rsid w:val="00BC3F52"/>
    <w:rPr>
      <w:rFonts w:ascii="Wingdings" w:hAnsi="Wingdings" w:cs="Wingdings"/>
    </w:rPr>
  </w:style>
  <w:style w:type="character" w:customStyle="1" w:styleId="WW8Num52z1">
    <w:name w:val="WW8Num52z1"/>
    <w:rsid w:val="00BC3F52"/>
    <w:rPr>
      <w:rFonts w:ascii="Courier New" w:hAnsi="Courier New" w:cs="Courier New"/>
    </w:rPr>
  </w:style>
  <w:style w:type="character" w:customStyle="1" w:styleId="WW8Num52z2">
    <w:name w:val="WW8Num52z2"/>
    <w:rsid w:val="00BC3F52"/>
    <w:rPr>
      <w:rFonts w:ascii="Wingdings" w:hAnsi="Wingdings" w:cs="Wingdings"/>
    </w:rPr>
  </w:style>
  <w:style w:type="character" w:customStyle="1" w:styleId="WW8Num52z3">
    <w:name w:val="WW8Num52z3"/>
    <w:rsid w:val="00BC3F52"/>
    <w:rPr>
      <w:rFonts w:ascii="Symbol" w:hAnsi="Symbol" w:cs="Symbol"/>
    </w:rPr>
  </w:style>
  <w:style w:type="character" w:customStyle="1" w:styleId="WW8Num53z1">
    <w:name w:val="WW8Num53z1"/>
    <w:rsid w:val="00BC3F52"/>
    <w:rPr>
      <w:rFonts w:ascii="Courier New" w:hAnsi="Courier New" w:cs="Courier New"/>
    </w:rPr>
  </w:style>
  <w:style w:type="character" w:customStyle="1" w:styleId="WW8Num53z2">
    <w:name w:val="WW8Num53z2"/>
    <w:rsid w:val="00BC3F52"/>
    <w:rPr>
      <w:rFonts w:ascii="Wingdings" w:hAnsi="Wingdings" w:cs="Wingdings"/>
    </w:rPr>
  </w:style>
  <w:style w:type="character" w:customStyle="1" w:styleId="WW8Num54z1">
    <w:name w:val="WW8Num54z1"/>
    <w:rsid w:val="00BC3F52"/>
    <w:rPr>
      <w:rFonts w:ascii="Courier New" w:hAnsi="Courier New" w:cs="Courier New"/>
    </w:rPr>
  </w:style>
  <w:style w:type="character" w:customStyle="1" w:styleId="WW8Num54z2">
    <w:name w:val="WW8Num54z2"/>
    <w:rsid w:val="00BC3F52"/>
    <w:rPr>
      <w:rFonts w:ascii="Wingdings" w:hAnsi="Wingdings" w:cs="Wingdings"/>
    </w:rPr>
  </w:style>
  <w:style w:type="character" w:customStyle="1" w:styleId="WW8Num55z1">
    <w:name w:val="WW8Num55z1"/>
    <w:rsid w:val="00BC3F52"/>
    <w:rPr>
      <w:rFonts w:ascii="Times New Roman" w:eastAsia="Times New Roman" w:hAnsi="Times New Roman" w:cs="Times New Roman"/>
    </w:rPr>
  </w:style>
  <w:style w:type="character" w:customStyle="1" w:styleId="WW8Num56z2">
    <w:name w:val="WW8Num56z2"/>
    <w:rsid w:val="00BC3F52"/>
    <w:rPr>
      <w:rFonts w:ascii="Wingdings" w:hAnsi="Wingdings" w:cs="Wingdings"/>
    </w:rPr>
  </w:style>
  <w:style w:type="character" w:customStyle="1" w:styleId="WW8Num56z3">
    <w:name w:val="WW8Num56z3"/>
    <w:rsid w:val="00BC3F52"/>
    <w:rPr>
      <w:rFonts w:ascii="Symbol" w:hAnsi="Symbol" w:cs="Symbol"/>
    </w:rPr>
  </w:style>
  <w:style w:type="character" w:customStyle="1" w:styleId="WW8Num57z1">
    <w:name w:val="WW8Num57z1"/>
    <w:rsid w:val="00BC3F52"/>
    <w:rPr>
      <w:rFonts w:ascii="Courier New" w:hAnsi="Courier New" w:cs="Courier New"/>
    </w:rPr>
  </w:style>
  <w:style w:type="character" w:customStyle="1" w:styleId="WW8Num57z3">
    <w:name w:val="WW8Num57z3"/>
    <w:rsid w:val="00BC3F52"/>
    <w:rPr>
      <w:rFonts w:ascii="Symbol" w:hAnsi="Symbol" w:cs="Symbol"/>
    </w:rPr>
  </w:style>
  <w:style w:type="character" w:customStyle="1" w:styleId="WW8Num58z2">
    <w:name w:val="WW8Num58z2"/>
    <w:rsid w:val="00BC3F52"/>
    <w:rPr>
      <w:rFonts w:ascii="Wingdings" w:hAnsi="Wingdings" w:cs="Wingdings"/>
    </w:rPr>
  </w:style>
  <w:style w:type="character" w:customStyle="1" w:styleId="WW8Num59z2">
    <w:name w:val="WW8Num59z2"/>
    <w:rsid w:val="00BC3F52"/>
    <w:rPr>
      <w:rFonts w:ascii="Wingdings" w:hAnsi="Wingdings" w:cs="Wingdings"/>
    </w:rPr>
  </w:style>
  <w:style w:type="character" w:customStyle="1" w:styleId="WW8Num60z2">
    <w:name w:val="WW8Num60z2"/>
    <w:rsid w:val="00BC3F52"/>
    <w:rPr>
      <w:rFonts w:ascii="Wingdings" w:hAnsi="Wingdings" w:cs="Wingdings"/>
    </w:rPr>
  </w:style>
  <w:style w:type="character" w:customStyle="1" w:styleId="WW8Num61z1">
    <w:name w:val="WW8Num61z1"/>
    <w:rsid w:val="00BC3F52"/>
    <w:rPr>
      <w:rFonts w:ascii="Courier New" w:hAnsi="Courier New" w:cs="Courier New"/>
    </w:rPr>
  </w:style>
  <w:style w:type="character" w:customStyle="1" w:styleId="WW8Num61z3">
    <w:name w:val="WW8Num61z3"/>
    <w:rsid w:val="00BC3F52"/>
    <w:rPr>
      <w:rFonts w:ascii="Symbol" w:hAnsi="Symbol" w:cs="Symbol"/>
    </w:rPr>
  </w:style>
  <w:style w:type="character" w:customStyle="1" w:styleId="WW8Num62z2">
    <w:name w:val="WW8Num62z2"/>
    <w:rsid w:val="00BC3F52"/>
    <w:rPr>
      <w:rFonts w:ascii="Wingdings" w:hAnsi="Wingdings" w:cs="Wingdings"/>
    </w:rPr>
  </w:style>
  <w:style w:type="character" w:customStyle="1" w:styleId="WW8Num62z4">
    <w:name w:val="WW8Num62z4"/>
    <w:rsid w:val="00BC3F52"/>
    <w:rPr>
      <w:rFonts w:ascii="Courier New" w:hAnsi="Courier New" w:cs="Courier New"/>
    </w:rPr>
  </w:style>
  <w:style w:type="character" w:customStyle="1" w:styleId="WW8Num65z0">
    <w:name w:val="WW8Num65z0"/>
    <w:rsid w:val="00BC3F52"/>
    <w:rPr>
      <w:rFonts w:ascii="Symbol" w:hAnsi="Symbol" w:cs="Symbol"/>
    </w:rPr>
  </w:style>
  <w:style w:type="character" w:customStyle="1" w:styleId="WW8Num65z1">
    <w:name w:val="WW8Num65z1"/>
    <w:rsid w:val="00BC3F52"/>
    <w:rPr>
      <w:rFonts w:ascii="Courier New" w:hAnsi="Courier New" w:cs="Courier New"/>
    </w:rPr>
  </w:style>
  <w:style w:type="character" w:customStyle="1" w:styleId="WW8Num65z2">
    <w:name w:val="WW8Num65z2"/>
    <w:rsid w:val="00BC3F52"/>
    <w:rPr>
      <w:rFonts w:ascii="Wingdings" w:hAnsi="Wingdings" w:cs="Wingdings"/>
    </w:rPr>
  </w:style>
  <w:style w:type="character" w:customStyle="1" w:styleId="WW8Num66z0">
    <w:name w:val="WW8Num66z0"/>
    <w:rsid w:val="00BC3F52"/>
    <w:rPr>
      <w:rFonts w:ascii="Symbol" w:hAnsi="Symbol" w:cs="Symbol"/>
      <w:color w:val="auto"/>
    </w:rPr>
  </w:style>
  <w:style w:type="character" w:customStyle="1" w:styleId="WW8Num66z1">
    <w:name w:val="WW8Num66z1"/>
    <w:rsid w:val="00BC3F52"/>
    <w:rPr>
      <w:rFonts w:ascii="Courier New" w:hAnsi="Courier New" w:cs="Courier New"/>
    </w:rPr>
  </w:style>
  <w:style w:type="character" w:customStyle="1" w:styleId="WW8Num66z2">
    <w:name w:val="WW8Num66z2"/>
    <w:rsid w:val="00BC3F52"/>
    <w:rPr>
      <w:rFonts w:ascii="Wingdings" w:hAnsi="Wingdings" w:cs="Wingdings"/>
    </w:rPr>
  </w:style>
  <w:style w:type="character" w:customStyle="1" w:styleId="WW8Num66z3">
    <w:name w:val="WW8Num66z3"/>
    <w:rsid w:val="00BC3F52"/>
    <w:rPr>
      <w:rFonts w:ascii="Symbol" w:hAnsi="Symbol" w:cs="Symbol"/>
    </w:rPr>
  </w:style>
  <w:style w:type="character" w:customStyle="1" w:styleId="WW8Num67z0">
    <w:name w:val="WW8Num67z0"/>
    <w:rsid w:val="00BC3F52"/>
    <w:rPr>
      <w:rFonts w:ascii="Symbol" w:hAnsi="Symbol" w:cs="Symbol"/>
    </w:rPr>
  </w:style>
  <w:style w:type="character" w:customStyle="1" w:styleId="WW8Num67z1">
    <w:name w:val="WW8Num67z1"/>
    <w:rsid w:val="00BC3F52"/>
    <w:rPr>
      <w:rFonts w:ascii="Courier New" w:hAnsi="Courier New" w:cs="Courier New"/>
    </w:rPr>
  </w:style>
  <w:style w:type="character" w:customStyle="1" w:styleId="WW8Num67z2">
    <w:name w:val="WW8Num67z2"/>
    <w:rsid w:val="00BC3F52"/>
    <w:rPr>
      <w:rFonts w:ascii="Wingdings" w:hAnsi="Wingdings" w:cs="Wingdings"/>
    </w:rPr>
  </w:style>
  <w:style w:type="character" w:customStyle="1" w:styleId="WW8Num68z0">
    <w:name w:val="WW8Num68z0"/>
    <w:rsid w:val="00BC3F52"/>
    <w:rPr>
      <w:rFonts w:ascii="Symbol" w:hAnsi="Symbol" w:cs="Symbol"/>
    </w:rPr>
  </w:style>
  <w:style w:type="character" w:customStyle="1" w:styleId="WW8Num68z1">
    <w:name w:val="WW8Num68z1"/>
    <w:rsid w:val="00BC3F52"/>
    <w:rPr>
      <w:rFonts w:ascii="Courier New" w:hAnsi="Courier New" w:cs="Courier New"/>
    </w:rPr>
  </w:style>
  <w:style w:type="character" w:customStyle="1" w:styleId="WW8Num68z2">
    <w:name w:val="WW8Num68z2"/>
    <w:rsid w:val="00BC3F52"/>
    <w:rPr>
      <w:rFonts w:ascii="Wingdings" w:hAnsi="Wingdings" w:cs="Wingdings"/>
    </w:rPr>
  </w:style>
  <w:style w:type="character" w:customStyle="1" w:styleId="WW8Num69z0">
    <w:name w:val="WW8Num69z0"/>
    <w:rsid w:val="00BC3F52"/>
    <w:rPr>
      <w:rFonts w:ascii="Symbol" w:hAnsi="Symbol" w:cs="Symbol"/>
    </w:rPr>
  </w:style>
  <w:style w:type="character" w:customStyle="1" w:styleId="WW8Num70z0">
    <w:name w:val="WW8Num70z0"/>
    <w:rsid w:val="00BC3F52"/>
    <w:rPr>
      <w:rFonts w:ascii="Symbol" w:hAnsi="Symbol" w:cs="Symbol"/>
    </w:rPr>
  </w:style>
  <w:style w:type="character" w:customStyle="1" w:styleId="WW8Num70z1">
    <w:name w:val="WW8Num70z1"/>
    <w:rsid w:val="00BC3F52"/>
    <w:rPr>
      <w:rFonts w:ascii="Courier New" w:hAnsi="Courier New" w:cs="Courier New"/>
    </w:rPr>
  </w:style>
  <w:style w:type="character" w:customStyle="1" w:styleId="WW8Num70z2">
    <w:name w:val="WW8Num70z2"/>
    <w:rsid w:val="00BC3F52"/>
    <w:rPr>
      <w:rFonts w:ascii="Wingdings" w:hAnsi="Wingdings" w:cs="Wingdings"/>
    </w:rPr>
  </w:style>
  <w:style w:type="character" w:customStyle="1" w:styleId="WW8Num72z0">
    <w:name w:val="WW8Num72z0"/>
    <w:rsid w:val="00BC3F52"/>
    <w:rPr>
      <w:rFonts w:ascii="Courier New" w:hAnsi="Courier New" w:cs="Courier New"/>
    </w:rPr>
  </w:style>
  <w:style w:type="character" w:customStyle="1" w:styleId="WW8Num72z2">
    <w:name w:val="WW8Num72z2"/>
    <w:rsid w:val="00BC3F52"/>
    <w:rPr>
      <w:rFonts w:ascii="Wingdings" w:hAnsi="Wingdings" w:cs="Wingdings"/>
    </w:rPr>
  </w:style>
  <w:style w:type="character" w:customStyle="1" w:styleId="WW8Num72z3">
    <w:name w:val="WW8Num72z3"/>
    <w:rsid w:val="00BC3F52"/>
    <w:rPr>
      <w:rFonts w:ascii="Symbol" w:hAnsi="Symbol" w:cs="Symbol"/>
    </w:rPr>
  </w:style>
  <w:style w:type="character" w:customStyle="1" w:styleId="WW8Num73z0">
    <w:name w:val="WW8Num73z0"/>
    <w:rsid w:val="00BC3F52"/>
    <w:rPr>
      <w:rFonts w:ascii="Symbol" w:hAnsi="Symbol" w:cs="Symbol"/>
    </w:rPr>
  </w:style>
  <w:style w:type="character" w:customStyle="1" w:styleId="WW8Num73z1">
    <w:name w:val="WW8Num73z1"/>
    <w:rsid w:val="00BC3F52"/>
    <w:rPr>
      <w:rFonts w:ascii="Courier New" w:hAnsi="Courier New" w:cs="Courier New"/>
    </w:rPr>
  </w:style>
  <w:style w:type="character" w:customStyle="1" w:styleId="WW8Num73z2">
    <w:name w:val="WW8Num73z2"/>
    <w:rsid w:val="00BC3F52"/>
    <w:rPr>
      <w:rFonts w:ascii="Wingdings" w:hAnsi="Wingdings" w:cs="Wingdings"/>
    </w:rPr>
  </w:style>
  <w:style w:type="character" w:customStyle="1" w:styleId="WW8Num74z0">
    <w:name w:val="WW8Num74z0"/>
    <w:rsid w:val="00BC3F52"/>
    <w:rPr>
      <w:rFonts w:ascii="Symbol" w:hAnsi="Symbol" w:cs="Symbol"/>
      <w:b w:val="0"/>
      <w:i w:val="0"/>
      <w:color w:val="auto"/>
      <w:sz w:val="22"/>
    </w:rPr>
  </w:style>
  <w:style w:type="character" w:customStyle="1" w:styleId="WW8Num74z1">
    <w:name w:val="WW8Num74z1"/>
    <w:rsid w:val="00BC3F52"/>
    <w:rPr>
      <w:rFonts w:ascii="Wingdings" w:hAnsi="Wingdings" w:cs="Wingdings"/>
      <w:b w:val="0"/>
      <w:i w:val="0"/>
      <w:color w:val="auto"/>
      <w:sz w:val="22"/>
    </w:rPr>
  </w:style>
  <w:style w:type="character" w:customStyle="1" w:styleId="WW8Num74z2">
    <w:name w:val="WW8Num74z2"/>
    <w:rsid w:val="00BC3F52"/>
    <w:rPr>
      <w:rFonts w:ascii="Wingdings" w:hAnsi="Wingdings" w:cs="Wingdings"/>
    </w:rPr>
  </w:style>
  <w:style w:type="character" w:customStyle="1" w:styleId="WW8Num74z3">
    <w:name w:val="WW8Num74z3"/>
    <w:rsid w:val="00BC3F52"/>
    <w:rPr>
      <w:rFonts w:ascii="Symbol" w:hAnsi="Symbol" w:cs="Symbol"/>
    </w:rPr>
  </w:style>
  <w:style w:type="character" w:customStyle="1" w:styleId="WW8Num74z4">
    <w:name w:val="WW8Num74z4"/>
    <w:rsid w:val="00BC3F52"/>
    <w:rPr>
      <w:rFonts w:ascii="Courier New" w:hAnsi="Courier New" w:cs="Courier New"/>
    </w:rPr>
  </w:style>
  <w:style w:type="character" w:customStyle="1" w:styleId="WW8Num75z0">
    <w:name w:val="WW8Num75z0"/>
    <w:rsid w:val="00BC3F52"/>
    <w:rPr>
      <w:rFonts w:ascii="Symbol" w:hAnsi="Symbol" w:cs="Symbol"/>
    </w:rPr>
  </w:style>
  <w:style w:type="character" w:customStyle="1" w:styleId="WW8Num77z0">
    <w:name w:val="WW8Num77z0"/>
    <w:rsid w:val="00BC3F52"/>
    <w:rPr>
      <w:rFonts w:ascii="Symbol" w:hAnsi="Symbol" w:cs="Symbol"/>
      <w:sz w:val="20"/>
    </w:rPr>
  </w:style>
  <w:style w:type="character" w:customStyle="1" w:styleId="WW8Num77z1">
    <w:name w:val="WW8Num77z1"/>
    <w:rsid w:val="00BC3F52"/>
    <w:rPr>
      <w:rFonts w:ascii="Courier New" w:hAnsi="Courier New" w:cs="Courier New"/>
      <w:sz w:val="20"/>
    </w:rPr>
  </w:style>
  <w:style w:type="character" w:customStyle="1" w:styleId="WW8Num77z2">
    <w:name w:val="WW8Num77z2"/>
    <w:rsid w:val="00BC3F52"/>
    <w:rPr>
      <w:rFonts w:ascii="Wingdings" w:hAnsi="Wingdings" w:cs="Wingdings"/>
      <w:sz w:val="20"/>
    </w:rPr>
  </w:style>
  <w:style w:type="character" w:customStyle="1" w:styleId="WW8Num78z0">
    <w:name w:val="WW8Num78z0"/>
    <w:rsid w:val="00BC3F52"/>
    <w:rPr>
      <w:rFonts w:ascii="Symbol" w:hAnsi="Symbol" w:cs="Symbol"/>
    </w:rPr>
  </w:style>
  <w:style w:type="character" w:customStyle="1" w:styleId="WW8Num78z1">
    <w:name w:val="WW8Num78z1"/>
    <w:rsid w:val="00BC3F52"/>
    <w:rPr>
      <w:rFonts w:ascii="Courier New" w:hAnsi="Courier New" w:cs="Courier New"/>
    </w:rPr>
  </w:style>
  <w:style w:type="character" w:customStyle="1" w:styleId="WW8Num78z2">
    <w:name w:val="WW8Num78z2"/>
    <w:rsid w:val="00BC3F52"/>
    <w:rPr>
      <w:rFonts w:ascii="Wingdings" w:hAnsi="Wingdings" w:cs="Wingdings"/>
    </w:rPr>
  </w:style>
  <w:style w:type="character" w:customStyle="1" w:styleId="WW8Num79z0">
    <w:name w:val="WW8Num79z0"/>
    <w:rsid w:val="00BC3F52"/>
    <w:rPr>
      <w:rFonts w:ascii="Symbol" w:hAnsi="Symbol" w:cs="Symbol"/>
    </w:rPr>
  </w:style>
  <w:style w:type="character" w:customStyle="1" w:styleId="WW8Num79z1">
    <w:name w:val="WW8Num79z1"/>
    <w:rsid w:val="00BC3F52"/>
    <w:rPr>
      <w:rFonts w:ascii="Courier New" w:hAnsi="Courier New" w:cs="Courier New"/>
    </w:rPr>
  </w:style>
  <w:style w:type="character" w:customStyle="1" w:styleId="WW8Num79z2">
    <w:name w:val="WW8Num79z2"/>
    <w:rsid w:val="00BC3F52"/>
    <w:rPr>
      <w:rFonts w:ascii="Wingdings" w:hAnsi="Wingdings" w:cs="Wingdings"/>
    </w:rPr>
  </w:style>
  <w:style w:type="character" w:customStyle="1" w:styleId="WW8Num80z0">
    <w:name w:val="WW8Num80z0"/>
    <w:rsid w:val="00BC3F52"/>
    <w:rPr>
      <w:rFonts w:ascii="Symbol" w:hAnsi="Symbol" w:cs="Symbol"/>
    </w:rPr>
  </w:style>
  <w:style w:type="character" w:customStyle="1" w:styleId="WW8Num80z1">
    <w:name w:val="WW8Num80z1"/>
    <w:rsid w:val="00BC3F52"/>
    <w:rPr>
      <w:rFonts w:ascii="Courier New" w:hAnsi="Courier New" w:cs="Courier New"/>
    </w:rPr>
  </w:style>
  <w:style w:type="character" w:customStyle="1" w:styleId="WW8Num80z2">
    <w:name w:val="WW8Num80z2"/>
    <w:rsid w:val="00BC3F52"/>
    <w:rPr>
      <w:rFonts w:ascii="Wingdings" w:hAnsi="Wingdings" w:cs="Wingdings"/>
    </w:rPr>
  </w:style>
  <w:style w:type="character" w:customStyle="1" w:styleId="WW8Num81z0">
    <w:name w:val="WW8Num81z0"/>
    <w:rsid w:val="00BC3F52"/>
    <w:rPr>
      <w:rFonts w:ascii="Courier New" w:hAnsi="Courier New" w:cs="Courier New"/>
    </w:rPr>
  </w:style>
  <w:style w:type="character" w:customStyle="1" w:styleId="WW8Num81z2">
    <w:name w:val="WW8Num81z2"/>
    <w:rsid w:val="00BC3F52"/>
    <w:rPr>
      <w:rFonts w:ascii="Wingdings" w:hAnsi="Wingdings" w:cs="Wingdings"/>
    </w:rPr>
  </w:style>
  <w:style w:type="character" w:customStyle="1" w:styleId="WW8Num81z3">
    <w:name w:val="WW8Num81z3"/>
    <w:rsid w:val="00BC3F52"/>
    <w:rPr>
      <w:rFonts w:ascii="Symbol" w:hAnsi="Symbol" w:cs="Symbol"/>
    </w:rPr>
  </w:style>
  <w:style w:type="character" w:customStyle="1" w:styleId="WW8Num82z0">
    <w:name w:val="WW8Num82z0"/>
    <w:rsid w:val="00BC3F52"/>
    <w:rPr>
      <w:rFonts w:ascii="Symbol" w:hAnsi="Symbol" w:cs="Symbol"/>
    </w:rPr>
  </w:style>
  <w:style w:type="character" w:customStyle="1" w:styleId="WW8Num82z1">
    <w:name w:val="WW8Num82z1"/>
    <w:rsid w:val="00BC3F52"/>
    <w:rPr>
      <w:rFonts w:ascii="Courier New" w:hAnsi="Courier New" w:cs="Courier New"/>
    </w:rPr>
  </w:style>
  <w:style w:type="character" w:customStyle="1" w:styleId="WW8Num82z2">
    <w:name w:val="WW8Num82z2"/>
    <w:rsid w:val="00BC3F52"/>
    <w:rPr>
      <w:rFonts w:ascii="Wingdings" w:hAnsi="Wingdings" w:cs="Wingdings"/>
    </w:rPr>
  </w:style>
  <w:style w:type="character" w:customStyle="1" w:styleId="WW8Num83z0">
    <w:name w:val="WW8Num83z0"/>
    <w:rsid w:val="00BC3F52"/>
    <w:rPr>
      <w:rFonts w:ascii="Symbol" w:hAnsi="Symbol" w:cs="Symbol"/>
    </w:rPr>
  </w:style>
  <w:style w:type="character" w:customStyle="1" w:styleId="WW8Num83z1">
    <w:name w:val="WW8Num83z1"/>
    <w:rsid w:val="00BC3F52"/>
    <w:rPr>
      <w:rFonts w:ascii="Courier New" w:hAnsi="Courier New" w:cs="Courier New"/>
    </w:rPr>
  </w:style>
  <w:style w:type="character" w:customStyle="1" w:styleId="WW8Num83z2">
    <w:name w:val="WW8Num83z2"/>
    <w:rsid w:val="00BC3F52"/>
    <w:rPr>
      <w:rFonts w:ascii="Wingdings" w:hAnsi="Wingdings" w:cs="Wingdings"/>
    </w:rPr>
  </w:style>
  <w:style w:type="character" w:customStyle="1" w:styleId="WW8Num84z0">
    <w:name w:val="WW8Num84z0"/>
    <w:rsid w:val="00BC3F52"/>
    <w:rPr>
      <w:rFonts w:ascii="Symbol" w:hAnsi="Symbol" w:cs="Symbol"/>
      <w:color w:val="auto"/>
    </w:rPr>
  </w:style>
  <w:style w:type="character" w:customStyle="1" w:styleId="WW8Num84z1">
    <w:name w:val="WW8Num84z1"/>
    <w:rsid w:val="00BC3F52"/>
    <w:rPr>
      <w:rFonts w:ascii="Courier New" w:hAnsi="Courier New" w:cs="Courier New"/>
    </w:rPr>
  </w:style>
  <w:style w:type="character" w:customStyle="1" w:styleId="WW8Num84z2">
    <w:name w:val="WW8Num84z2"/>
    <w:rsid w:val="00BC3F52"/>
    <w:rPr>
      <w:rFonts w:ascii="Wingdings" w:hAnsi="Wingdings" w:cs="Wingdings"/>
    </w:rPr>
  </w:style>
  <w:style w:type="character" w:customStyle="1" w:styleId="WW8Num84z3">
    <w:name w:val="WW8Num84z3"/>
    <w:rsid w:val="00BC3F52"/>
    <w:rPr>
      <w:rFonts w:ascii="Symbol" w:hAnsi="Symbol" w:cs="Symbol"/>
    </w:rPr>
  </w:style>
  <w:style w:type="character" w:customStyle="1" w:styleId="WW8Num85z0">
    <w:name w:val="WW8Num85z0"/>
    <w:rsid w:val="00BC3F52"/>
    <w:rPr>
      <w:rFonts w:ascii="Arial Narrow" w:hAnsi="Arial Narrow" w:cs="Arial Narrow"/>
      <w:color w:val="auto"/>
    </w:rPr>
  </w:style>
  <w:style w:type="character" w:customStyle="1" w:styleId="WW8Num86z0">
    <w:name w:val="WW8Num86z0"/>
    <w:rsid w:val="00BC3F52"/>
    <w:rPr>
      <w:rFonts w:ascii="Courier New" w:hAnsi="Courier New" w:cs="Courier New"/>
    </w:rPr>
  </w:style>
  <w:style w:type="character" w:customStyle="1" w:styleId="WW8Num86z2">
    <w:name w:val="WW8Num86z2"/>
    <w:rsid w:val="00BC3F52"/>
    <w:rPr>
      <w:rFonts w:ascii="Wingdings" w:hAnsi="Wingdings" w:cs="Wingdings"/>
    </w:rPr>
  </w:style>
  <w:style w:type="character" w:customStyle="1" w:styleId="WW8Num86z3">
    <w:name w:val="WW8Num86z3"/>
    <w:rsid w:val="00BC3F52"/>
    <w:rPr>
      <w:rFonts w:ascii="Symbol" w:hAnsi="Symbol" w:cs="Symbol"/>
    </w:rPr>
  </w:style>
  <w:style w:type="character" w:customStyle="1" w:styleId="WW8Num87z0">
    <w:name w:val="WW8Num87z0"/>
    <w:rsid w:val="00BC3F52"/>
    <w:rPr>
      <w:rFonts w:ascii="Symbol" w:hAnsi="Symbol" w:cs="Symbol"/>
    </w:rPr>
  </w:style>
  <w:style w:type="character" w:customStyle="1" w:styleId="WW8Num87z1">
    <w:name w:val="WW8Num87z1"/>
    <w:rsid w:val="00BC3F52"/>
    <w:rPr>
      <w:rFonts w:ascii="Courier New" w:hAnsi="Courier New" w:cs="Courier New"/>
    </w:rPr>
  </w:style>
  <w:style w:type="character" w:customStyle="1" w:styleId="WW8Num87z2">
    <w:name w:val="WW8Num87z2"/>
    <w:rsid w:val="00BC3F52"/>
    <w:rPr>
      <w:rFonts w:ascii="Wingdings" w:hAnsi="Wingdings" w:cs="Wingdings"/>
    </w:rPr>
  </w:style>
  <w:style w:type="character" w:customStyle="1" w:styleId="WW8Num88z0">
    <w:name w:val="WW8Num88z0"/>
    <w:rsid w:val="00BC3F52"/>
    <w:rPr>
      <w:rFonts w:ascii="Symbol" w:hAnsi="Symbol" w:cs="Symbol"/>
    </w:rPr>
  </w:style>
  <w:style w:type="character" w:customStyle="1" w:styleId="WW8Num88z1">
    <w:name w:val="WW8Num88z1"/>
    <w:rsid w:val="00BC3F52"/>
    <w:rPr>
      <w:rFonts w:ascii="Courier New" w:hAnsi="Courier New" w:cs="Courier New"/>
    </w:rPr>
  </w:style>
  <w:style w:type="character" w:customStyle="1" w:styleId="WW8Num88z2">
    <w:name w:val="WW8Num88z2"/>
    <w:rsid w:val="00BC3F52"/>
    <w:rPr>
      <w:rFonts w:ascii="Wingdings" w:hAnsi="Wingdings" w:cs="Wingdings"/>
    </w:rPr>
  </w:style>
  <w:style w:type="character" w:customStyle="1" w:styleId="WW8Num89z0">
    <w:name w:val="WW8Num89z0"/>
    <w:rsid w:val="00BC3F52"/>
    <w:rPr>
      <w:rFonts w:ascii="Symbol" w:hAnsi="Symbol" w:cs="Symbol"/>
      <w:color w:val="auto"/>
    </w:rPr>
  </w:style>
  <w:style w:type="character" w:customStyle="1" w:styleId="WW8Num89z1">
    <w:name w:val="WW8Num89z1"/>
    <w:rsid w:val="00BC3F52"/>
    <w:rPr>
      <w:rFonts w:ascii="Courier New" w:hAnsi="Courier New" w:cs="Courier New"/>
    </w:rPr>
  </w:style>
  <w:style w:type="character" w:customStyle="1" w:styleId="WW8Num89z2">
    <w:name w:val="WW8Num89z2"/>
    <w:rsid w:val="00BC3F52"/>
    <w:rPr>
      <w:rFonts w:ascii="Wingdings" w:hAnsi="Wingdings" w:cs="Wingdings"/>
    </w:rPr>
  </w:style>
  <w:style w:type="character" w:customStyle="1" w:styleId="WW8Num89z3">
    <w:name w:val="WW8Num89z3"/>
    <w:rsid w:val="00BC3F52"/>
    <w:rPr>
      <w:rFonts w:ascii="Symbol" w:hAnsi="Symbol" w:cs="Symbol"/>
    </w:rPr>
  </w:style>
  <w:style w:type="character" w:customStyle="1" w:styleId="WW8Num90z0">
    <w:name w:val="WW8Num90z0"/>
    <w:rsid w:val="00BC3F52"/>
    <w:rPr>
      <w:rFonts w:ascii="Symbol" w:hAnsi="Symbol" w:cs="Symbol"/>
    </w:rPr>
  </w:style>
  <w:style w:type="character" w:customStyle="1" w:styleId="WW8Num90z1">
    <w:name w:val="WW8Num90z1"/>
    <w:rsid w:val="00BC3F52"/>
    <w:rPr>
      <w:rFonts w:ascii="Courier New" w:hAnsi="Courier New" w:cs="Courier New"/>
    </w:rPr>
  </w:style>
  <w:style w:type="character" w:customStyle="1" w:styleId="WW8Num90z2">
    <w:name w:val="WW8Num90z2"/>
    <w:rsid w:val="00BC3F52"/>
    <w:rPr>
      <w:rFonts w:ascii="Wingdings" w:hAnsi="Wingdings" w:cs="Wingdings"/>
    </w:rPr>
  </w:style>
  <w:style w:type="character" w:customStyle="1" w:styleId="WW8Num91z0">
    <w:name w:val="WW8Num91z0"/>
    <w:rsid w:val="00BC3F52"/>
    <w:rPr>
      <w:rFonts w:ascii="Symbol" w:hAnsi="Symbol" w:cs="Symbol"/>
    </w:rPr>
  </w:style>
  <w:style w:type="character" w:customStyle="1" w:styleId="WW8Num91z1">
    <w:name w:val="WW8Num91z1"/>
    <w:rsid w:val="00BC3F52"/>
    <w:rPr>
      <w:rFonts w:ascii="Courier New" w:hAnsi="Courier New" w:cs="Courier New"/>
    </w:rPr>
  </w:style>
  <w:style w:type="character" w:customStyle="1" w:styleId="WW8Num91z2">
    <w:name w:val="WW8Num91z2"/>
    <w:rsid w:val="00BC3F52"/>
    <w:rPr>
      <w:rFonts w:ascii="Wingdings" w:hAnsi="Wingdings" w:cs="Wingdings"/>
    </w:rPr>
  </w:style>
  <w:style w:type="character" w:customStyle="1" w:styleId="WW8Num92z0">
    <w:name w:val="WW8Num92z0"/>
    <w:rsid w:val="00BC3F52"/>
    <w:rPr>
      <w:rFonts w:ascii="Courier New" w:hAnsi="Courier New" w:cs="Courier New"/>
    </w:rPr>
  </w:style>
  <w:style w:type="character" w:customStyle="1" w:styleId="WW8Num92z2">
    <w:name w:val="WW8Num92z2"/>
    <w:rsid w:val="00BC3F52"/>
    <w:rPr>
      <w:rFonts w:ascii="Wingdings" w:hAnsi="Wingdings" w:cs="Wingdings"/>
    </w:rPr>
  </w:style>
  <w:style w:type="character" w:customStyle="1" w:styleId="WW8Num92z3">
    <w:name w:val="WW8Num92z3"/>
    <w:rsid w:val="00BC3F52"/>
    <w:rPr>
      <w:rFonts w:ascii="Symbol" w:hAnsi="Symbol" w:cs="Symbol"/>
    </w:rPr>
  </w:style>
  <w:style w:type="character" w:customStyle="1" w:styleId="WW8Num93z0">
    <w:name w:val="WW8Num93z0"/>
    <w:rsid w:val="00BC3F52"/>
    <w:rPr>
      <w:rFonts w:ascii="Symbol" w:hAnsi="Symbol" w:cs="Symbol"/>
    </w:rPr>
  </w:style>
  <w:style w:type="character" w:customStyle="1" w:styleId="WW8Num94z0">
    <w:name w:val="WW8Num94z0"/>
    <w:rsid w:val="00BC3F52"/>
    <w:rPr>
      <w:rFonts w:ascii="Symbol" w:hAnsi="Symbol" w:cs="Symbol"/>
    </w:rPr>
  </w:style>
  <w:style w:type="character" w:customStyle="1" w:styleId="WW8Num94z1">
    <w:name w:val="WW8Num94z1"/>
    <w:rsid w:val="00BC3F52"/>
    <w:rPr>
      <w:rFonts w:ascii="Courier New" w:hAnsi="Courier New" w:cs="Courier New"/>
    </w:rPr>
  </w:style>
  <w:style w:type="character" w:customStyle="1" w:styleId="WW8Num94z2">
    <w:name w:val="WW8Num94z2"/>
    <w:rsid w:val="00BC3F52"/>
    <w:rPr>
      <w:rFonts w:ascii="Wingdings" w:hAnsi="Wingdings" w:cs="Wingdings"/>
    </w:rPr>
  </w:style>
  <w:style w:type="character" w:customStyle="1" w:styleId="WW8Num95z0">
    <w:name w:val="WW8Num95z0"/>
    <w:rsid w:val="00BC3F52"/>
    <w:rPr>
      <w:rFonts w:ascii="Symbol" w:hAnsi="Symbol" w:cs="Symbol"/>
    </w:rPr>
  </w:style>
  <w:style w:type="character" w:customStyle="1" w:styleId="WW8Num95z2">
    <w:name w:val="WW8Num95z2"/>
    <w:rsid w:val="00BC3F52"/>
    <w:rPr>
      <w:rFonts w:ascii="Wingdings" w:hAnsi="Wingdings" w:cs="Wingdings"/>
    </w:rPr>
  </w:style>
  <w:style w:type="character" w:customStyle="1" w:styleId="WW8Num95z4">
    <w:name w:val="WW8Num95z4"/>
    <w:rsid w:val="00BC3F52"/>
    <w:rPr>
      <w:rFonts w:ascii="Courier New" w:hAnsi="Courier New" w:cs="Courier New"/>
    </w:rPr>
  </w:style>
  <w:style w:type="character" w:customStyle="1" w:styleId="WW8Num96z0">
    <w:name w:val="WW8Num96z0"/>
    <w:rsid w:val="00BC3F52"/>
    <w:rPr>
      <w:rFonts w:ascii="Wingdings" w:hAnsi="Wingdings" w:cs="Wingdings"/>
    </w:rPr>
  </w:style>
  <w:style w:type="character" w:customStyle="1" w:styleId="WW8Num96z1">
    <w:name w:val="WW8Num96z1"/>
    <w:rsid w:val="00BC3F52"/>
    <w:rPr>
      <w:rFonts w:ascii="Courier New" w:hAnsi="Courier New" w:cs="Courier New"/>
    </w:rPr>
  </w:style>
  <w:style w:type="character" w:customStyle="1" w:styleId="WW8Num96z3">
    <w:name w:val="WW8Num96z3"/>
    <w:rsid w:val="00BC3F52"/>
    <w:rPr>
      <w:rFonts w:ascii="Symbol" w:hAnsi="Symbol" w:cs="Symbol"/>
    </w:rPr>
  </w:style>
  <w:style w:type="character" w:customStyle="1" w:styleId="WW8Num97z0">
    <w:name w:val="WW8Num97z0"/>
    <w:rsid w:val="00BC3F52"/>
    <w:rPr>
      <w:rFonts w:ascii="Symbol" w:hAnsi="Symbol" w:cs="Symbol"/>
    </w:rPr>
  </w:style>
  <w:style w:type="character" w:customStyle="1" w:styleId="WW8Num97z1">
    <w:name w:val="WW8Num97z1"/>
    <w:rsid w:val="00BC3F52"/>
    <w:rPr>
      <w:color w:val="auto"/>
    </w:rPr>
  </w:style>
  <w:style w:type="character" w:customStyle="1" w:styleId="WW8Num97z2">
    <w:name w:val="WW8Num97z2"/>
    <w:rsid w:val="00BC3F52"/>
    <w:rPr>
      <w:rFonts w:ascii="Wingdings" w:hAnsi="Wingdings" w:cs="Wingdings"/>
    </w:rPr>
  </w:style>
  <w:style w:type="character" w:customStyle="1" w:styleId="WW8Num97z4">
    <w:name w:val="WW8Num97z4"/>
    <w:rsid w:val="00BC3F52"/>
    <w:rPr>
      <w:rFonts w:ascii="Courier New" w:hAnsi="Courier New" w:cs="Courier New"/>
    </w:rPr>
  </w:style>
  <w:style w:type="character" w:customStyle="1" w:styleId="Domylnaczcionkaakapitu1">
    <w:name w:val="Domyślna czcionka akapitu1"/>
    <w:rsid w:val="00BC3F52"/>
  </w:style>
  <w:style w:type="character" w:customStyle="1" w:styleId="Znak2">
    <w:name w:val="Znak2"/>
    <w:rsid w:val="00BC3F52"/>
    <w:rPr>
      <w:rFonts w:ascii="Arial Narrow" w:hAnsi="Arial Narrow" w:cs="Arial Narrow"/>
      <w:b/>
      <w:caps/>
      <w:color w:val="000000"/>
      <w:kern w:val="1"/>
      <w:sz w:val="24"/>
      <w:szCs w:val="24"/>
      <w:lang w:val="pl-PL" w:eastAsia="ar-SA" w:bidi="ar-SA"/>
    </w:rPr>
  </w:style>
  <w:style w:type="character" w:customStyle="1" w:styleId="Znak1">
    <w:name w:val="Znak1"/>
    <w:rsid w:val="00BC3F52"/>
    <w:rPr>
      <w:rFonts w:ascii="Arial Narrow" w:hAnsi="Arial Narrow" w:cs="Arial Narrow"/>
      <w:b/>
      <w:color w:val="000000"/>
      <w:sz w:val="22"/>
      <w:szCs w:val="24"/>
      <w:lang w:val="pl-PL" w:eastAsia="ar-SA" w:bidi="ar-SA"/>
    </w:rPr>
  </w:style>
  <w:style w:type="character" w:styleId="Pogrubienie">
    <w:name w:val="Strong"/>
    <w:qFormat/>
    <w:rsid w:val="00BC3F52"/>
    <w:rPr>
      <w:rFonts w:ascii="Arial Narrow" w:hAnsi="Arial Narrow" w:cs="Arial Narrow"/>
      <w:b/>
      <w:bCs/>
      <w:sz w:val="22"/>
    </w:rPr>
  </w:style>
  <w:style w:type="character" w:customStyle="1" w:styleId="TekstkomentarzaZnak">
    <w:name w:val="Tekst komentarza Znak"/>
    <w:link w:val="Tekstkomentarza"/>
    <w:rsid w:val="00BC3F52"/>
    <w:rPr>
      <w:b/>
      <w:bCs/>
      <w:caps/>
      <w:lang w:val="pl-PL" w:eastAsia="ar-SA" w:bidi="ar-SA"/>
    </w:rPr>
  </w:style>
  <w:style w:type="character" w:styleId="Numerstrony">
    <w:name w:val="page number"/>
    <w:basedOn w:val="Domylnaczcionkaakapitu1"/>
    <w:rsid w:val="00BC3F52"/>
  </w:style>
  <w:style w:type="character" w:customStyle="1" w:styleId="STANDARDOWY0">
    <w:name w:val="STANDARDOWY"/>
    <w:rsid w:val="00BC3F52"/>
    <w:rPr>
      <w:rFonts w:ascii="Arial" w:hAnsi="Arial" w:cs="Arial"/>
      <w:sz w:val="24"/>
      <w:szCs w:val="24"/>
    </w:rPr>
  </w:style>
  <w:style w:type="character" w:styleId="Hipercze">
    <w:name w:val="Hyperlink"/>
    <w:uiPriority w:val="99"/>
    <w:rsid w:val="00BC3F52"/>
    <w:rPr>
      <w:color w:val="0000FF"/>
      <w:u w:val="single"/>
    </w:rPr>
  </w:style>
  <w:style w:type="character" w:customStyle="1" w:styleId="WW8Num5z0">
    <w:name w:val="WW8Num5z0"/>
    <w:rsid w:val="00BC3F52"/>
    <w:rPr>
      <w:rFonts w:ascii="Wingdings" w:hAnsi="Wingdings" w:cs="Wingdings"/>
    </w:rPr>
  </w:style>
  <w:style w:type="character" w:customStyle="1" w:styleId="apple-style-span">
    <w:name w:val="apple-style-span"/>
    <w:basedOn w:val="Domylnaczcionkaakapitu1"/>
    <w:rsid w:val="00BC3F52"/>
  </w:style>
  <w:style w:type="character" w:customStyle="1" w:styleId="apple-converted-space">
    <w:name w:val="apple-converted-space"/>
    <w:basedOn w:val="Domylnaczcionkaakapitu1"/>
    <w:rsid w:val="00BC3F52"/>
  </w:style>
  <w:style w:type="character" w:customStyle="1" w:styleId="Znak4">
    <w:name w:val="Znak4"/>
    <w:rsid w:val="00BC3F52"/>
    <w:rPr>
      <w:sz w:val="24"/>
      <w:szCs w:val="24"/>
      <w:lang w:val="pl-PL" w:eastAsia="ar-SA" w:bidi="ar-SA"/>
    </w:rPr>
  </w:style>
  <w:style w:type="character" w:customStyle="1" w:styleId="NumberingSymbols">
    <w:name w:val="Numbering Symbols"/>
    <w:rsid w:val="00BC3F52"/>
  </w:style>
  <w:style w:type="character" w:customStyle="1" w:styleId="Bullets">
    <w:name w:val="Bullets"/>
    <w:rsid w:val="00BC3F52"/>
    <w:rPr>
      <w:rFonts w:ascii="OpenSymbol" w:eastAsia="OpenSymbol" w:hAnsi="OpenSymbol" w:cs="OpenSymbol"/>
    </w:rPr>
  </w:style>
  <w:style w:type="character" w:customStyle="1" w:styleId="WW8Num71z0">
    <w:name w:val="WW8Num71z0"/>
    <w:rsid w:val="00BC3F52"/>
    <w:rPr>
      <w:rFonts w:ascii="Symbol" w:hAnsi="Symbol" w:cs="Symbol"/>
    </w:rPr>
  </w:style>
  <w:style w:type="paragraph" w:customStyle="1" w:styleId="Heading">
    <w:name w:val="Heading"/>
    <w:basedOn w:val="Normalny"/>
    <w:next w:val="Tekstpodstawowy"/>
    <w:rsid w:val="00BC3F52"/>
    <w:pPr>
      <w:keepNext/>
      <w:spacing w:before="240" w:after="120"/>
    </w:pPr>
    <w:rPr>
      <w:rFonts w:ascii="Arial" w:eastAsia="Lucida Sans Unicode" w:hAnsi="Arial" w:cs="Mangal"/>
      <w:sz w:val="28"/>
      <w:szCs w:val="28"/>
    </w:rPr>
  </w:style>
  <w:style w:type="paragraph" w:styleId="Tekstpodstawowy">
    <w:name w:val="Body Text"/>
    <w:basedOn w:val="Normalny"/>
    <w:rsid w:val="00BC3F52"/>
    <w:rPr>
      <w:b/>
      <w:sz w:val="28"/>
      <w:szCs w:val="20"/>
    </w:rPr>
  </w:style>
  <w:style w:type="paragraph" w:styleId="Lista">
    <w:name w:val="List"/>
    <w:basedOn w:val="Tekstpodstawowy"/>
    <w:rsid w:val="00BC3F52"/>
    <w:rPr>
      <w:rFonts w:cs="Mangal"/>
    </w:rPr>
  </w:style>
  <w:style w:type="paragraph" w:styleId="Legenda">
    <w:name w:val="caption"/>
    <w:aliases w:val="Podpis tabeli lub ryciny,Podpis nad obiektem,Legenda Znak Znak Znak,Legenda Znak Znak,Legenda Znak Znak Znak Znak,Legenda Znak Znak Znak Znak Znak Znak,Legenda Znak Znak Znak Znak Znak Znak Znak,Legenda Znak"/>
    <w:basedOn w:val="Normalny"/>
    <w:qFormat/>
    <w:rsid w:val="007631F7"/>
    <w:pPr>
      <w:suppressLineNumbers/>
      <w:spacing w:before="120" w:after="120"/>
    </w:pPr>
    <w:rPr>
      <w:rFonts w:cs="Mangal"/>
      <w:i/>
      <w:iCs/>
      <w:szCs w:val="24"/>
    </w:rPr>
  </w:style>
  <w:style w:type="paragraph" w:customStyle="1" w:styleId="Index">
    <w:name w:val="Index"/>
    <w:basedOn w:val="Normalny"/>
    <w:rsid w:val="00BC3F52"/>
    <w:pPr>
      <w:suppressLineNumbers/>
    </w:pPr>
    <w:rPr>
      <w:rFonts w:cs="Mangal"/>
    </w:rPr>
  </w:style>
  <w:style w:type="paragraph" w:customStyle="1" w:styleId="Tekstpodstawowy31">
    <w:name w:val="Tekst podstawowy 31"/>
    <w:basedOn w:val="Normalny"/>
    <w:rsid w:val="00BC3F52"/>
    <w:rPr>
      <w:szCs w:val="20"/>
    </w:rPr>
  </w:style>
  <w:style w:type="paragraph" w:styleId="Tekstpodstawowy2">
    <w:name w:val="Body Text 2"/>
    <w:basedOn w:val="Normalny"/>
    <w:rsid w:val="00BC3F52"/>
    <w:pPr>
      <w:jc w:val="both"/>
    </w:pPr>
    <w:rPr>
      <w:szCs w:val="20"/>
    </w:rPr>
  </w:style>
  <w:style w:type="paragraph" w:styleId="Spistreci1">
    <w:name w:val="toc 1"/>
    <w:basedOn w:val="Normalny"/>
    <w:next w:val="Normalny"/>
    <w:uiPriority w:val="39"/>
    <w:rsid w:val="00BC3F52"/>
    <w:pPr>
      <w:spacing w:before="120" w:after="120"/>
    </w:pPr>
    <w:rPr>
      <w:b/>
      <w:bCs/>
      <w:caps/>
      <w:sz w:val="20"/>
      <w:szCs w:val="20"/>
    </w:rPr>
  </w:style>
  <w:style w:type="paragraph" w:styleId="Spistreci2">
    <w:name w:val="toc 2"/>
    <w:basedOn w:val="Normalny"/>
    <w:next w:val="Normalny"/>
    <w:uiPriority w:val="39"/>
    <w:rsid w:val="00BC3F52"/>
    <w:pPr>
      <w:ind w:left="240"/>
    </w:pPr>
    <w:rPr>
      <w:smallCaps/>
      <w:sz w:val="20"/>
      <w:szCs w:val="20"/>
    </w:rPr>
  </w:style>
  <w:style w:type="paragraph" w:styleId="Spistreci3">
    <w:name w:val="toc 3"/>
    <w:basedOn w:val="Normalny"/>
    <w:next w:val="Normalny"/>
    <w:uiPriority w:val="39"/>
    <w:rsid w:val="00BC3F52"/>
    <w:pPr>
      <w:ind w:left="480"/>
    </w:pPr>
    <w:rPr>
      <w:i/>
      <w:iCs/>
      <w:sz w:val="20"/>
      <w:szCs w:val="20"/>
    </w:rPr>
  </w:style>
  <w:style w:type="paragraph" w:styleId="Tekstpodstawowywcity">
    <w:name w:val="Body Text Indent"/>
    <w:basedOn w:val="Normalny"/>
    <w:rsid w:val="00BC3F52"/>
    <w:pPr>
      <w:spacing w:after="120"/>
      <w:ind w:left="568" w:hanging="284"/>
      <w:jc w:val="both"/>
    </w:pPr>
    <w:rPr>
      <w:i/>
      <w:sz w:val="26"/>
      <w:szCs w:val="20"/>
    </w:rPr>
  </w:style>
  <w:style w:type="paragraph" w:customStyle="1" w:styleId="WW-Tekstpodstawowy312">
    <w:name w:val="WW-Tekst podstawowy 312"/>
    <w:basedOn w:val="Normalny"/>
    <w:rsid w:val="00BC3F52"/>
    <w:pPr>
      <w:widowControl w:val="0"/>
      <w:tabs>
        <w:tab w:val="left" w:pos="284"/>
        <w:tab w:val="left" w:pos="720"/>
      </w:tabs>
      <w:jc w:val="both"/>
    </w:pPr>
    <w:rPr>
      <w:rFonts w:ascii="Arial" w:hAnsi="Arial" w:cs="Tahoma"/>
      <w:sz w:val="20"/>
    </w:rPr>
  </w:style>
  <w:style w:type="paragraph" w:customStyle="1" w:styleId="tekstjednolity">
    <w:name w:val="tekst jednolity"/>
    <w:rsid w:val="00BC3F52"/>
    <w:pPr>
      <w:suppressAutoHyphens/>
      <w:spacing w:line="320" w:lineRule="exact"/>
      <w:ind w:firstLine="284"/>
      <w:jc w:val="both"/>
    </w:pPr>
    <w:rPr>
      <w:sz w:val="22"/>
      <w:lang w:eastAsia="ar-SA"/>
    </w:rPr>
  </w:style>
  <w:style w:type="paragraph" w:customStyle="1" w:styleId="Tekstpodstawowy22">
    <w:name w:val="Tekst podstawowy 22"/>
    <w:basedOn w:val="Normalny"/>
    <w:rsid w:val="00BC3F52"/>
    <w:rPr>
      <w:szCs w:val="20"/>
    </w:rPr>
  </w:style>
  <w:style w:type="paragraph" w:customStyle="1" w:styleId="Tekstpodstawowywcity21">
    <w:name w:val="Tekst podstawowy wcięty 21"/>
    <w:basedOn w:val="Normalny"/>
    <w:rsid w:val="00BC3F52"/>
    <w:pPr>
      <w:spacing w:after="120"/>
      <w:ind w:left="568" w:hanging="284"/>
    </w:pPr>
    <w:rPr>
      <w:i/>
      <w:sz w:val="26"/>
      <w:szCs w:val="20"/>
    </w:rPr>
  </w:style>
  <w:style w:type="paragraph" w:customStyle="1" w:styleId="WW-Tekstpodstawowy3">
    <w:name w:val="WW-Tekst podstawowy 3"/>
    <w:basedOn w:val="Normalny"/>
    <w:rsid w:val="00BC3F52"/>
    <w:rPr>
      <w:szCs w:val="20"/>
    </w:rPr>
  </w:style>
  <w:style w:type="paragraph" w:styleId="Stopka">
    <w:name w:val="footer"/>
    <w:basedOn w:val="Normalny"/>
    <w:link w:val="StopkaZnak"/>
    <w:rsid w:val="00BC3F52"/>
    <w:pPr>
      <w:tabs>
        <w:tab w:val="center" w:pos="4536"/>
        <w:tab w:val="right" w:pos="9072"/>
      </w:tabs>
    </w:pPr>
    <w:rPr>
      <w:rFonts w:cs="Times New Roman"/>
    </w:rPr>
  </w:style>
  <w:style w:type="paragraph" w:customStyle="1" w:styleId="Tekstpodstawowywcity31">
    <w:name w:val="Tekst podstawowy wcięty 31"/>
    <w:basedOn w:val="Normalny"/>
    <w:rsid w:val="00BC3F52"/>
    <w:pPr>
      <w:tabs>
        <w:tab w:val="left" w:pos="680"/>
      </w:tabs>
      <w:spacing w:line="280" w:lineRule="exact"/>
      <w:ind w:left="680" w:hanging="273"/>
      <w:jc w:val="both"/>
    </w:pPr>
    <w:rPr>
      <w:rFonts w:ascii="Arial" w:hAnsi="Arial"/>
    </w:rPr>
  </w:style>
  <w:style w:type="paragraph" w:customStyle="1" w:styleId="Tretekstu">
    <w:name w:val="Treść tekstu"/>
    <w:basedOn w:val="Normalny"/>
    <w:rsid w:val="00BC3F52"/>
    <w:pPr>
      <w:widowControl w:val="0"/>
    </w:pPr>
    <w:rPr>
      <w:rFonts w:ascii="Arial" w:hAnsi="Arial"/>
    </w:rPr>
  </w:style>
  <w:style w:type="paragraph" w:styleId="Tekstpodstawowywcity3">
    <w:name w:val="Body Text Indent 3"/>
    <w:basedOn w:val="Normalny"/>
    <w:rsid w:val="00BC3F52"/>
    <w:pPr>
      <w:tabs>
        <w:tab w:val="left" w:pos="720"/>
      </w:tabs>
      <w:overflowPunct w:val="0"/>
      <w:autoSpaceDE w:val="0"/>
      <w:ind w:left="720" w:hanging="360"/>
      <w:jc w:val="both"/>
      <w:textAlignment w:val="baseline"/>
    </w:pPr>
    <w:rPr>
      <w:spacing w:val="-3"/>
      <w:szCs w:val="20"/>
    </w:rPr>
  </w:style>
  <w:style w:type="paragraph" w:customStyle="1" w:styleId="NormalnyWeb1">
    <w:name w:val="Normalny (Web)1"/>
    <w:basedOn w:val="Normalny"/>
    <w:rsid w:val="00BC3F52"/>
    <w:pPr>
      <w:spacing w:before="280" w:after="119"/>
    </w:pPr>
  </w:style>
  <w:style w:type="paragraph" w:customStyle="1" w:styleId="WW-Tekstpodstawowy2">
    <w:name w:val="WW-Tekst podstawowy 2"/>
    <w:basedOn w:val="Normalny"/>
    <w:rsid w:val="00BC3F52"/>
    <w:pPr>
      <w:spacing w:line="360" w:lineRule="auto"/>
      <w:jc w:val="both"/>
    </w:pPr>
  </w:style>
  <w:style w:type="paragraph" w:customStyle="1" w:styleId="tekst">
    <w:name w:val="tekst"/>
    <w:basedOn w:val="Normalny"/>
    <w:rsid w:val="00BC3F52"/>
    <w:pPr>
      <w:spacing w:line="360" w:lineRule="auto"/>
      <w:ind w:firstLine="397"/>
      <w:jc w:val="both"/>
    </w:pPr>
    <w:rPr>
      <w:iCs/>
    </w:rPr>
  </w:style>
  <w:style w:type="paragraph" w:customStyle="1" w:styleId="StandardowyRozdzia">
    <w:name w:val="Standardowy.Rozdział"/>
    <w:rsid w:val="00BC3F52"/>
    <w:pPr>
      <w:widowControl w:val="0"/>
      <w:suppressAutoHyphens/>
    </w:pPr>
    <w:rPr>
      <w:rFonts w:ascii="Arial" w:hAnsi="Arial" w:cs="Arial"/>
      <w:sz w:val="24"/>
      <w:lang w:eastAsia="ar-SA"/>
    </w:rPr>
  </w:style>
  <w:style w:type="paragraph" w:customStyle="1" w:styleId="WW-Tekstpodstawowywcity2">
    <w:name w:val="WW-Tekst podstawowy wcięty 2"/>
    <w:basedOn w:val="Normalny"/>
    <w:rsid w:val="00BC3F52"/>
    <w:pPr>
      <w:ind w:firstLine="284"/>
    </w:pPr>
    <w:rPr>
      <w:szCs w:val="20"/>
    </w:rPr>
  </w:style>
  <w:style w:type="paragraph" w:customStyle="1" w:styleId="Standardowy2">
    <w:name w:val="Standardowy 2"/>
    <w:basedOn w:val="Normalny"/>
    <w:rsid w:val="00BC3F52"/>
    <w:pPr>
      <w:spacing w:line="276" w:lineRule="auto"/>
      <w:ind w:firstLine="709"/>
      <w:jc w:val="both"/>
    </w:pPr>
    <w:rPr>
      <w:szCs w:val="20"/>
    </w:rPr>
  </w:style>
  <w:style w:type="paragraph" w:customStyle="1" w:styleId="WW-Default">
    <w:name w:val="WW-Default"/>
    <w:rsid w:val="00BC3F52"/>
    <w:pPr>
      <w:suppressAutoHyphens/>
      <w:autoSpaceDE w:val="0"/>
    </w:pPr>
    <w:rPr>
      <w:rFonts w:ascii="Arial" w:hAnsi="Arial" w:cs="Arial"/>
      <w:color w:val="000000"/>
      <w:sz w:val="24"/>
      <w:szCs w:val="24"/>
      <w:lang w:eastAsia="ar-SA"/>
    </w:rPr>
  </w:style>
  <w:style w:type="paragraph" w:customStyle="1" w:styleId="Styl1">
    <w:name w:val="Styl1"/>
    <w:basedOn w:val="Nagwek1"/>
    <w:rsid w:val="00BC3F52"/>
    <w:pPr>
      <w:numPr>
        <w:numId w:val="0"/>
      </w:numPr>
      <w:spacing w:after="0" w:line="360" w:lineRule="auto"/>
    </w:pPr>
  </w:style>
  <w:style w:type="paragraph" w:customStyle="1" w:styleId="Styl2">
    <w:name w:val="Styl2"/>
    <w:basedOn w:val="Nagwek1"/>
    <w:rsid w:val="00BC3F52"/>
    <w:pPr>
      <w:numPr>
        <w:numId w:val="0"/>
      </w:numPr>
      <w:spacing w:line="360" w:lineRule="auto"/>
    </w:pPr>
  </w:style>
  <w:style w:type="paragraph" w:customStyle="1" w:styleId="Styl3">
    <w:name w:val="Styl3"/>
    <w:basedOn w:val="Nagwek1"/>
    <w:rsid w:val="00BC3F52"/>
    <w:pPr>
      <w:numPr>
        <w:numId w:val="0"/>
      </w:numPr>
    </w:pPr>
  </w:style>
  <w:style w:type="paragraph" w:customStyle="1" w:styleId="Styl4">
    <w:name w:val="Styl4"/>
    <w:basedOn w:val="Tekstpodstawowywcity"/>
    <w:rsid w:val="00BC3F52"/>
    <w:pPr>
      <w:spacing w:after="0" w:line="320" w:lineRule="exact"/>
      <w:ind w:left="0" w:firstLine="0"/>
    </w:pPr>
    <w:rPr>
      <w:rFonts w:cs="Arial Narrow"/>
      <w:b/>
      <w:bCs/>
      <w:i w:val="0"/>
      <w:sz w:val="22"/>
    </w:rPr>
  </w:style>
  <w:style w:type="paragraph" w:customStyle="1" w:styleId="Styl5">
    <w:name w:val="Styl5"/>
    <w:basedOn w:val="Tekstpodstawowywcity"/>
    <w:rsid w:val="00BC3F52"/>
    <w:pPr>
      <w:spacing w:after="0" w:line="320" w:lineRule="exact"/>
      <w:ind w:left="0" w:firstLine="0"/>
    </w:pPr>
    <w:rPr>
      <w:rFonts w:cs="Arial Narrow"/>
      <w:b/>
      <w:bCs/>
      <w:i w:val="0"/>
      <w:sz w:val="22"/>
    </w:rPr>
  </w:style>
  <w:style w:type="paragraph" w:customStyle="1" w:styleId="Styl6">
    <w:name w:val="Styl6"/>
    <w:basedOn w:val="Tekstpodstawowywcity"/>
    <w:rsid w:val="00BC3F52"/>
    <w:pPr>
      <w:spacing w:after="0" w:line="320" w:lineRule="exact"/>
      <w:ind w:left="0" w:firstLine="0"/>
    </w:pPr>
    <w:rPr>
      <w:rFonts w:cs="Arial Narrow"/>
      <w:b/>
      <w:bCs/>
      <w:i w:val="0"/>
      <w:sz w:val="22"/>
    </w:rPr>
  </w:style>
  <w:style w:type="paragraph" w:customStyle="1" w:styleId="Styl7">
    <w:name w:val="Styl7"/>
    <w:basedOn w:val="Tekstpodstawowywcity"/>
    <w:rsid w:val="00BC3F52"/>
    <w:pPr>
      <w:spacing w:after="0" w:line="320" w:lineRule="exact"/>
      <w:ind w:left="0" w:firstLine="0"/>
    </w:pPr>
    <w:rPr>
      <w:rFonts w:cs="Arial Narrow"/>
      <w:b/>
      <w:bCs/>
      <w:i w:val="0"/>
      <w:sz w:val="22"/>
    </w:rPr>
  </w:style>
  <w:style w:type="paragraph" w:customStyle="1" w:styleId="Styl8">
    <w:name w:val="Styl8"/>
    <w:basedOn w:val="Nagwek1"/>
    <w:rsid w:val="00BC3F52"/>
    <w:pPr>
      <w:numPr>
        <w:numId w:val="0"/>
      </w:numPr>
      <w:spacing w:line="320" w:lineRule="exact"/>
    </w:pPr>
    <w:rPr>
      <w:bCs/>
      <w:sz w:val="22"/>
    </w:rPr>
  </w:style>
  <w:style w:type="paragraph" w:customStyle="1" w:styleId="Styl9">
    <w:name w:val="Styl9"/>
    <w:basedOn w:val="Nagwek1"/>
    <w:rsid w:val="00BC3F52"/>
    <w:pPr>
      <w:numPr>
        <w:numId w:val="0"/>
      </w:numPr>
      <w:spacing w:line="320" w:lineRule="exact"/>
    </w:pPr>
    <w:rPr>
      <w:bCs/>
      <w:sz w:val="22"/>
    </w:rPr>
  </w:style>
  <w:style w:type="paragraph" w:customStyle="1" w:styleId="StylNagwek1ArialNarrow11ptPodkrelenieInterlinia">
    <w:name w:val="Styl Nagłówek 1 + Arial Narrow 11 pt Podkreślenie Interlinia:  ..."/>
    <w:basedOn w:val="Nagwek1"/>
    <w:rsid w:val="00BC3F52"/>
    <w:pPr>
      <w:numPr>
        <w:numId w:val="0"/>
      </w:numPr>
      <w:spacing w:line="320" w:lineRule="exact"/>
    </w:pPr>
    <w:rPr>
      <w:bCs/>
      <w:sz w:val="22"/>
    </w:rPr>
  </w:style>
  <w:style w:type="paragraph" w:customStyle="1" w:styleId="Styl10">
    <w:name w:val="Styl10"/>
    <w:basedOn w:val="Nagwek2"/>
    <w:rsid w:val="00BC3F52"/>
    <w:pPr>
      <w:tabs>
        <w:tab w:val="clear" w:pos="0"/>
      </w:tabs>
    </w:pPr>
  </w:style>
  <w:style w:type="paragraph" w:styleId="Nagwek">
    <w:name w:val="header"/>
    <w:basedOn w:val="Normalny"/>
    <w:rsid w:val="00BC3F52"/>
    <w:pPr>
      <w:tabs>
        <w:tab w:val="center" w:pos="4536"/>
        <w:tab w:val="right" w:pos="9072"/>
      </w:tabs>
    </w:p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PRZYPISKI"/>
    <w:basedOn w:val="Normalny"/>
    <w:link w:val="TekstprzypisudolnegoZnak"/>
    <w:qFormat/>
    <w:rsid w:val="00BC3F52"/>
    <w:rPr>
      <w:sz w:val="20"/>
      <w:szCs w:val="20"/>
    </w:rPr>
  </w:style>
  <w:style w:type="paragraph" w:styleId="Spistreci4">
    <w:name w:val="toc 4"/>
    <w:basedOn w:val="Normalny"/>
    <w:next w:val="Normalny"/>
    <w:rsid w:val="00BC3F52"/>
    <w:pPr>
      <w:ind w:left="720"/>
    </w:pPr>
    <w:rPr>
      <w:sz w:val="18"/>
      <w:szCs w:val="18"/>
    </w:rPr>
  </w:style>
  <w:style w:type="paragraph" w:styleId="Spistreci5">
    <w:name w:val="toc 5"/>
    <w:basedOn w:val="Normalny"/>
    <w:next w:val="Normalny"/>
    <w:rsid w:val="00BC3F52"/>
    <w:pPr>
      <w:ind w:left="960"/>
    </w:pPr>
    <w:rPr>
      <w:sz w:val="18"/>
      <w:szCs w:val="18"/>
    </w:rPr>
  </w:style>
  <w:style w:type="paragraph" w:styleId="Spistreci6">
    <w:name w:val="toc 6"/>
    <w:basedOn w:val="Normalny"/>
    <w:next w:val="Normalny"/>
    <w:rsid w:val="00BC3F52"/>
    <w:pPr>
      <w:ind w:left="1200"/>
    </w:pPr>
    <w:rPr>
      <w:sz w:val="18"/>
      <w:szCs w:val="18"/>
    </w:rPr>
  </w:style>
  <w:style w:type="paragraph" w:styleId="Spistreci7">
    <w:name w:val="toc 7"/>
    <w:basedOn w:val="Normalny"/>
    <w:next w:val="Normalny"/>
    <w:rsid w:val="00BC3F52"/>
    <w:pPr>
      <w:ind w:left="1440"/>
    </w:pPr>
    <w:rPr>
      <w:sz w:val="18"/>
      <w:szCs w:val="18"/>
    </w:rPr>
  </w:style>
  <w:style w:type="paragraph" w:styleId="Spistreci8">
    <w:name w:val="toc 8"/>
    <w:basedOn w:val="Normalny"/>
    <w:next w:val="Normalny"/>
    <w:rsid w:val="00BC3F52"/>
    <w:pPr>
      <w:ind w:left="1680"/>
    </w:pPr>
    <w:rPr>
      <w:sz w:val="18"/>
      <w:szCs w:val="18"/>
    </w:rPr>
  </w:style>
  <w:style w:type="paragraph" w:styleId="Spistreci9">
    <w:name w:val="toc 9"/>
    <w:basedOn w:val="Normalny"/>
    <w:next w:val="Normalny"/>
    <w:rsid w:val="00BC3F52"/>
    <w:pPr>
      <w:ind w:left="1920"/>
    </w:pPr>
    <w:rPr>
      <w:sz w:val="18"/>
      <w:szCs w:val="18"/>
    </w:rPr>
  </w:style>
  <w:style w:type="paragraph" w:customStyle="1" w:styleId="darek">
    <w:name w:val="darek"/>
    <w:basedOn w:val="Tekstpodstawowy"/>
    <w:rsid w:val="00BC3F52"/>
    <w:pPr>
      <w:spacing w:line="360" w:lineRule="auto"/>
      <w:ind w:firstLine="720"/>
      <w:jc w:val="both"/>
    </w:pPr>
    <w:rPr>
      <w:b w:val="0"/>
      <w:sz w:val="24"/>
    </w:rPr>
  </w:style>
  <w:style w:type="paragraph" w:customStyle="1" w:styleId="wynos">
    <w:name w:val="wynos"/>
    <w:basedOn w:val="darek"/>
    <w:rsid w:val="00BC3F52"/>
    <w:pPr>
      <w:spacing w:line="240" w:lineRule="auto"/>
    </w:pPr>
    <w:rPr>
      <w:sz w:val="22"/>
    </w:rPr>
  </w:style>
  <w:style w:type="paragraph" w:customStyle="1" w:styleId="Darek0">
    <w:name w:val="Darek"/>
    <w:basedOn w:val="Normalny"/>
    <w:rsid w:val="00BC3F52"/>
    <w:pPr>
      <w:widowControl w:val="0"/>
      <w:spacing w:line="360" w:lineRule="auto"/>
      <w:ind w:firstLine="709"/>
      <w:jc w:val="both"/>
    </w:pPr>
    <w:rPr>
      <w:rFonts w:eastAsia="Lucida Sans Unicode"/>
    </w:rPr>
  </w:style>
  <w:style w:type="paragraph" w:customStyle="1" w:styleId="standardowy1">
    <w:name w:val="standardowy"/>
    <w:basedOn w:val="Normalny"/>
    <w:rsid w:val="00BC3F52"/>
    <w:pPr>
      <w:widowControl w:val="0"/>
      <w:jc w:val="both"/>
    </w:pPr>
    <w:rPr>
      <w:szCs w:val="20"/>
    </w:rPr>
  </w:style>
  <w:style w:type="paragraph" w:customStyle="1" w:styleId="xl28">
    <w:name w:val="xl28"/>
    <w:basedOn w:val="Normalny"/>
    <w:rsid w:val="00BC3F52"/>
    <w:pPr>
      <w:pBdr>
        <w:bottom w:val="single" w:sz="4" w:space="0" w:color="000000"/>
        <w:right w:val="single" w:sz="4" w:space="0" w:color="000000"/>
      </w:pBdr>
      <w:spacing w:before="100" w:after="100"/>
      <w:jc w:val="both"/>
    </w:pPr>
    <w:rPr>
      <w:szCs w:val="20"/>
    </w:rPr>
  </w:style>
  <w:style w:type="paragraph" w:customStyle="1" w:styleId="Standard">
    <w:name w:val="Standard"/>
    <w:rsid w:val="00BC3F52"/>
    <w:pPr>
      <w:suppressAutoHyphens/>
    </w:pPr>
    <w:rPr>
      <w:lang w:eastAsia="ar-SA"/>
    </w:rPr>
  </w:style>
  <w:style w:type="paragraph" w:customStyle="1" w:styleId="Framecontents">
    <w:name w:val="Frame contents"/>
    <w:basedOn w:val="Tekstpodstawowy"/>
    <w:rsid w:val="00BC3F52"/>
  </w:style>
  <w:style w:type="paragraph" w:customStyle="1" w:styleId="TableContents">
    <w:name w:val="Table Contents"/>
    <w:basedOn w:val="Normalny"/>
    <w:rsid w:val="00BC3F52"/>
    <w:pPr>
      <w:suppressLineNumbers/>
    </w:pPr>
  </w:style>
  <w:style w:type="paragraph" w:customStyle="1" w:styleId="TableHeading">
    <w:name w:val="Table Heading"/>
    <w:basedOn w:val="TableContents"/>
    <w:rsid w:val="00BC3F52"/>
    <w:pPr>
      <w:jc w:val="center"/>
    </w:pPr>
    <w:rPr>
      <w:b/>
      <w:bCs/>
    </w:rPr>
  </w:style>
  <w:style w:type="paragraph" w:customStyle="1" w:styleId="Contents10">
    <w:name w:val="Contents 10"/>
    <w:basedOn w:val="Index"/>
    <w:rsid w:val="00BC3F52"/>
    <w:pPr>
      <w:tabs>
        <w:tab w:val="right" w:leader="dot" w:pos="7091"/>
      </w:tabs>
      <w:ind w:left="2547"/>
    </w:pPr>
  </w:style>
  <w:style w:type="paragraph" w:customStyle="1" w:styleId="Tekstpodstawowy32">
    <w:name w:val="Tekst podstawowy 32"/>
    <w:basedOn w:val="Normalny"/>
    <w:rsid w:val="00BC3F52"/>
    <w:pPr>
      <w:jc w:val="both"/>
    </w:pPr>
  </w:style>
  <w:style w:type="paragraph" w:customStyle="1" w:styleId="tekst1">
    <w:name w:val="tekst 1"/>
    <w:basedOn w:val="Nagwek"/>
    <w:rsid w:val="00BC3F52"/>
    <w:pPr>
      <w:widowControl w:val="0"/>
      <w:tabs>
        <w:tab w:val="clear" w:pos="4536"/>
        <w:tab w:val="clear" w:pos="9072"/>
      </w:tabs>
      <w:ind w:firstLine="567"/>
      <w:jc w:val="both"/>
    </w:pPr>
    <w:rPr>
      <w:rFonts w:ascii="Arial" w:hAnsi="Arial"/>
      <w:kern w:val="1"/>
      <w:szCs w:val="20"/>
    </w:rPr>
  </w:style>
  <w:style w:type="paragraph" w:customStyle="1" w:styleId="Tekstpodstawowy21">
    <w:name w:val="Tekst podstawowy 21"/>
    <w:basedOn w:val="Normalny"/>
    <w:rsid w:val="00BC3F52"/>
    <w:rPr>
      <w:szCs w:val="20"/>
    </w:rPr>
  </w:style>
  <w:style w:type="paragraph" w:customStyle="1" w:styleId="HTML-wstpniesformatowany1">
    <w:name w:val="HTML - wstępnie sformatowany1"/>
    <w:basedOn w:val="Normalny"/>
    <w:rsid w:val="00BC3F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NormalnyWeb">
    <w:name w:val="Normal (Web)"/>
    <w:basedOn w:val="Normalny"/>
    <w:rsid w:val="00994051"/>
    <w:pPr>
      <w:spacing w:before="280" w:after="119"/>
    </w:pPr>
  </w:style>
  <w:style w:type="paragraph" w:styleId="Lista2">
    <w:name w:val="List 2"/>
    <w:basedOn w:val="Normalny"/>
    <w:uiPriority w:val="99"/>
    <w:semiHidden/>
    <w:unhideWhenUsed/>
    <w:rsid w:val="00F273B7"/>
    <w:pPr>
      <w:ind w:left="566" w:hanging="283"/>
      <w:contextualSpacing/>
    </w:pPr>
  </w:style>
  <w:style w:type="paragraph" w:customStyle="1" w:styleId="BodyText21">
    <w:name w:val="Body Text 21"/>
    <w:basedOn w:val="Normalny"/>
    <w:rsid w:val="003F12A6"/>
    <w:pPr>
      <w:jc w:val="both"/>
    </w:pPr>
    <w:rPr>
      <w:rFonts w:ascii="Times New Roman" w:hAnsi="Times New Roman" w:cs="Times New Roman"/>
      <w:szCs w:val="20"/>
      <w:lang w:eastAsia="pl-PL"/>
    </w:rPr>
  </w:style>
  <w:style w:type="paragraph" w:styleId="HTML-wstpniesformatowany">
    <w:name w:val="HTML Preformatted"/>
    <w:aliases w:val=" Znak"/>
    <w:basedOn w:val="Normalny"/>
    <w:link w:val="HTML-wstpniesformatowanyZnak"/>
    <w:uiPriority w:val="99"/>
    <w:semiHidden/>
    <w:unhideWhenUsed/>
    <w:rsid w:val="00AC56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Times New Roman"/>
      <w:sz w:val="20"/>
      <w:szCs w:val="20"/>
      <w:lang w:eastAsia="pl-PL"/>
    </w:rPr>
  </w:style>
  <w:style w:type="character" w:customStyle="1" w:styleId="HTML-wstpniesformatowanyZnak">
    <w:name w:val="HTML - wstępnie sformatowany Znak"/>
    <w:aliases w:val=" Znak Znak"/>
    <w:link w:val="HTML-wstpniesformatowany"/>
    <w:uiPriority w:val="99"/>
    <w:semiHidden/>
    <w:rsid w:val="00AC56B2"/>
    <w:rPr>
      <w:rFonts w:ascii="Courier New" w:hAnsi="Courier New" w:cs="Courier New"/>
      <w:lang w:val="pl-PL" w:eastAsia="pl-PL"/>
    </w:rPr>
  </w:style>
  <w:style w:type="table" w:styleId="Tabela-Siatka">
    <w:name w:val="Table Grid"/>
    <w:basedOn w:val="Standardowy"/>
    <w:rsid w:val="005216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Znak">
    <w:name w:val="Style1 Znak"/>
    <w:basedOn w:val="Normalny"/>
    <w:link w:val="Style1ZnakZnak"/>
    <w:qFormat/>
    <w:rsid w:val="00352BF1"/>
    <w:pPr>
      <w:jc w:val="both"/>
    </w:pPr>
  </w:style>
  <w:style w:type="paragraph" w:customStyle="1" w:styleId="Tekstpodstawowy23">
    <w:name w:val="Tekst podstawowy 23"/>
    <w:basedOn w:val="Normalny"/>
    <w:rsid w:val="00EA32FA"/>
    <w:pPr>
      <w:spacing w:after="120" w:line="480" w:lineRule="auto"/>
      <w:jc w:val="both"/>
    </w:pPr>
    <w:rPr>
      <w:rFonts w:ascii="Calibri" w:hAnsi="Calibri" w:cs="Calibri"/>
    </w:rPr>
  </w:style>
  <w:style w:type="character" w:customStyle="1" w:styleId="Style1ZnakZnak">
    <w:name w:val="Style1 Znak Znak"/>
    <w:link w:val="Style1Znak"/>
    <w:rsid w:val="00352BF1"/>
    <w:rPr>
      <w:rFonts w:ascii="Arial Narrow" w:hAnsi="Arial Narrow" w:cs="Arial"/>
      <w:sz w:val="22"/>
      <w:szCs w:val="22"/>
      <w:lang w:val="pl-PL" w:eastAsia="ar-SA" w:bidi="ar-SA"/>
    </w:rPr>
  </w:style>
  <w:style w:type="paragraph" w:customStyle="1" w:styleId="Tekstpodstawowy33">
    <w:name w:val="Tekst podstawowy 33"/>
    <w:basedOn w:val="Normalny"/>
    <w:rsid w:val="00EA32FA"/>
    <w:pPr>
      <w:spacing w:after="120" w:line="276" w:lineRule="auto"/>
      <w:jc w:val="both"/>
    </w:pPr>
    <w:rPr>
      <w:rFonts w:ascii="Calibri" w:eastAsia="Calibri" w:hAnsi="Calibri" w:cs="Calibri"/>
      <w:sz w:val="16"/>
      <w:szCs w:val="16"/>
    </w:rPr>
  </w:style>
  <w:style w:type="paragraph" w:customStyle="1" w:styleId="Tekstpodstawowywcity22">
    <w:name w:val="Tekst podstawowy wcięty 22"/>
    <w:basedOn w:val="Normalny"/>
    <w:rsid w:val="00EA32FA"/>
    <w:pPr>
      <w:spacing w:after="120" w:line="480" w:lineRule="auto"/>
      <w:ind w:left="283"/>
      <w:jc w:val="both"/>
    </w:pPr>
    <w:rPr>
      <w:rFonts w:cs="Arial Narrow"/>
      <w:szCs w:val="24"/>
    </w:rPr>
  </w:style>
  <w:style w:type="character" w:customStyle="1" w:styleId="ZnakZnak">
    <w:name w:val="Znak Znak"/>
    <w:rsid w:val="002D0277"/>
    <w:rPr>
      <w:rFonts w:ascii="Arial" w:hAnsi="Arial" w:cs="Arial"/>
      <w:b/>
      <w:sz w:val="24"/>
      <w:szCs w:val="24"/>
      <w:lang w:val="pl-PL" w:eastAsia="ar-SA" w:bidi="ar-SA"/>
    </w:rPr>
  </w:style>
  <w:style w:type="paragraph" w:customStyle="1" w:styleId="Tekstpodstawowywcity32">
    <w:name w:val="Tekst podstawowy wcięty 32"/>
    <w:basedOn w:val="Normalny"/>
    <w:rsid w:val="00E56589"/>
    <w:pPr>
      <w:spacing w:after="120"/>
      <w:ind w:left="283"/>
      <w:jc w:val="both"/>
    </w:pPr>
    <w:rPr>
      <w:rFonts w:cs="Arial Narrow"/>
      <w:sz w:val="16"/>
      <w:szCs w:val="16"/>
    </w:rPr>
  </w:style>
  <w:style w:type="paragraph" w:customStyle="1" w:styleId="Default">
    <w:name w:val="Default"/>
    <w:rsid w:val="00E22227"/>
    <w:pPr>
      <w:autoSpaceDE w:val="0"/>
      <w:autoSpaceDN w:val="0"/>
      <w:adjustRightInd w:val="0"/>
    </w:pPr>
    <w:rPr>
      <w:rFonts w:ascii="Cambria" w:hAnsi="Cambria" w:cs="Cambria"/>
      <w:color w:val="000000"/>
      <w:sz w:val="24"/>
      <w:szCs w:val="24"/>
    </w:rPr>
  </w:style>
  <w:style w:type="character" w:customStyle="1" w:styleId="Style1Char">
    <w:name w:val="Style1 Char"/>
    <w:rsid w:val="001D2293"/>
    <w:rPr>
      <w:rFonts w:ascii="Arial Narrow" w:hAnsi="Arial Narrow" w:cs="Arial"/>
      <w:sz w:val="22"/>
      <w:szCs w:val="22"/>
      <w:lang w:val="pl-PL" w:eastAsia="ar-SA"/>
    </w:rPr>
  </w:style>
  <w:style w:type="paragraph" w:customStyle="1" w:styleId="Tekstpodstawowy24">
    <w:name w:val="Tekst podstawowy 24"/>
    <w:basedOn w:val="Normalny"/>
    <w:rsid w:val="000E7C61"/>
    <w:pPr>
      <w:jc w:val="both"/>
    </w:pPr>
    <w:rPr>
      <w:rFonts w:ascii="Times New Roman" w:hAnsi="Times New Roman" w:cs="Times New Roman"/>
      <w:szCs w:val="20"/>
      <w:lang w:eastAsia="pl-PL"/>
    </w:rPr>
  </w:style>
  <w:style w:type="paragraph" w:customStyle="1" w:styleId="Style1">
    <w:name w:val="Style1"/>
    <w:basedOn w:val="Normalny"/>
    <w:rsid w:val="008A7DFE"/>
    <w:pPr>
      <w:numPr>
        <w:ilvl w:val="1"/>
        <w:numId w:val="3"/>
      </w:numPr>
    </w:pPr>
  </w:style>
  <w:style w:type="character" w:styleId="Odwoaniedokomentarza">
    <w:name w:val="annotation reference"/>
    <w:semiHidden/>
    <w:unhideWhenUsed/>
    <w:rsid w:val="00E11522"/>
    <w:rPr>
      <w:sz w:val="16"/>
      <w:szCs w:val="16"/>
    </w:rPr>
  </w:style>
  <w:style w:type="paragraph" w:styleId="Tekstkomentarza">
    <w:name w:val="annotation text"/>
    <w:basedOn w:val="Normalny"/>
    <w:link w:val="TekstkomentarzaZnak"/>
    <w:semiHidden/>
    <w:unhideWhenUsed/>
    <w:rsid w:val="00E11522"/>
    <w:rPr>
      <w:rFonts w:ascii="Times New Roman" w:hAnsi="Times New Roman" w:cs="Times New Roman"/>
      <w:b/>
      <w:bCs/>
      <w:caps/>
      <w:sz w:val="20"/>
      <w:szCs w:val="20"/>
    </w:rPr>
  </w:style>
  <w:style w:type="paragraph" w:styleId="Tekstdymka">
    <w:name w:val="Balloon Text"/>
    <w:basedOn w:val="Normalny"/>
    <w:semiHidden/>
    <w:rsid w:val="00E11522"/>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1C6850"/>
    <w:rPr>
      <w:rFonts w:ascii="Arial Narrow" w:hAnsi="Arial Narrow" w:cs="Arial"/>
    </w:rPr>
  </w:style>
  <w:style w:type="character" w:customStyle="1" w:styleId="TematkomentarzaZnak">
    <w:name w:val="Temat komentarza Znak"/>
    <w:link w:val="Tematkomentarza"/>
    <w:uiPriority w:val="99"/>
    <w:semiHidden/>
    <w:rsid w:val="001C6850"/>
    <w:rPr>
      <w:rFonts w:ascii="Arial Narrow" w:hAnsi="Arial Narrow" w:cs="Arial"/>
      <w:b/>
      <w:bCs/>
      <w:caps/>
      <w:lang w:val="pl-PL" w:eastAsia="ar-SA" w:bidi="ar-SA"/>
    </w:rPr>
  </w:style>
  <w:style w:type="paragraph" w:styleId="Tekstprzypisukocowego">
    <w:name w:val="endnote text"/>
    <w:basedOn w:val="Normalny"/>
    <w:link w:val="TekstprzypisukocowegoZnak"/>
    <w:uiPriority w:val="99"/>
    <w:semiHidden/>
    <w:unhideWhenUsed/>
    <w:rsid w:val="00C671E1"/>
    <w:rPr>
      <w:rFonts w:cs="Times New Roman"/>
      <w:sz w:val="20"/>
      <w:szCs w:val="20"/>
    </w:rPr>
  </w:style>
  <w:style w:type="character" w:customStyle="1" w:styleId="TekstprzypisukocowegoZnak">
    <w:name w:val="Tekst przypisu końcowego Znak"/>
    <w:link w:val="Tekstprzypisukocowego"/>
    <w:uiPriority w:val="99"/>
    <w:semiHidden/>
    <w:rsid w:val="00C671E1"/>
    <w:rPr>
      <w:rFonts w:ascii="Arial Narrow" w:hAnsi="Arial Narrow" w:cs="Arial"/>
      <w:lang w:eastAsia="ar-SA"/>
    </w:rPr>
  </w:style>
  <w:style w:type="character" w:styleId="Odwoanieprzypisukocowego">
    <w:name w:val="endnote reference"/>
    <w:uiPriority w:val="99"/>
    <w:semiHidden/>
    <w:unhideWhenUsed/>
    <w:rsid w:val="00C671E1"/>
    <w:rPr>
      <w:vertAlign w:val="superscript"/>
    </w:rPr>
  </w:style>
  <w:style w:type="paragraph" w:styleId="Tekstpodstawowywcity2">
    <w:name w:val="Body Text Indent 2"/>
    <w:basedOn w:val="Normalny"/>
    <w:link w:val="Tekstpodstawowywcity2Znak"/>
    <w:uiPriority w:val="99"/>
    <w:semiHidden/>
    <w:unhideWhenUsed/>
    <w:rsid w:val="00A63403"/>
    <w:pPr>
      <w:spacing w:after="120" w:line="480" w:lineRule="auto"/>
      <w:ind w:left="283"/>
    </w:pPr>
    <w:rPr>
      <w:rFonts w:cs="Times New Roman"/>
    </w:rPr>
  </w:style>
  <w:style w:type="character" w:customStyle="1" w:styleId="Tekstpodstawowywcity2Znak">
    <w:name w:val="Tekst podstawowy wcięty 2 Znak"/>
    <w:link w:val="Tekstpodstawowywcity2"/>
    <w:uiPriority w:val="99"/>
    <w:semiHidden/>
    <w:rsid w:val="00A63403"/>
    <w:rPr>
      <w:rFonts w:ascii="Arial Narrow" w:hAnsi="Arial Narrow" w:cs="Arial"/>
      <w:sz w:val="22"/>
      <w:szCs w:val="22"/>
      <w:lang w:eastAsia="ar-SA"/>
    </w:rPr>
  </w:style>
  <w:style w:type="paragraph" w:customStyle="1" w:styleId="Tekstpodstawowywcity33">
    <w:name w:val="Tekst podstawowy wcięty 33"/>
    <w:basedOn w:val="Normalny"/>
    <w:rsid w:val="00A63403"/>
    <w:pPr>
      <w:tabs>
        <w:tab w:val="left" w:pos="720"/>
      </w:tabs>
      <w:overflowPunct w:val="0"/>
      <w:autoSpaceDE w:val="0"/>
      <w:autoSpaceDN w:val="0"/>
      <w:adjustRightInd w:val="0"/>
      <w:ind w:left="720" w:hanging="360"/>
      <w:jc w:val="both"/>
      <w:textAlignment w:val="baseline"/>
    </w:pPr>
    <w:rPr>
      <w:rFonts w:cs="Times New Roman"/>
      <w:spacing w:val="-3"/>
      <w:szCs w:val="20"/>
      <w:lang w:eastAsia="pl-PL"/>
    </w:rPr>
  </w:style>
  <w:style w:type="paragraph" w:styleId="Tekstpodstawowy3">
    <w:name w:val="Body Text 3"/>
    <w:basedOn w:val="Normalny"/>
    <w:link w:val="Tekstpodstawowy3Znak"/>
    <w:uiPriority w:val="99"/>
    <w:semiHidden/>
    <w:unhideWhenUsed/>
    <w:rsid w:val="007A3356"/>
    <w:pPr>
      <w:spacing w:after="120"/>
    </w:pPr>
    <w:rPr>
      <w:rFonts w:cs="Times New Roman"/>
      <w:sz w:val="16"/>
      <w:szCs w:val="16"/>
    </w:rPr>
  </w:style>
  <w:style w:type="character" w:customStyle="1" w:styleId="Tekstpodstawowy3Znak">
    <w:name w:val="Tekst podstawowy 3 Znak"/>
    <w:link w:val="Tekstpodstawowy3"/>
    <w:uiPriority w:val="99"/>
    <w:semiHidden/>
    <w:rsid w:val="007A3356"/>
    <w:rPr>
      <w:rFonts w:ascii="Arial Narrow" w:hAnsi="Arial Narrow" w:cs="Arial"/>
      <w:sz w:val="16"/>
      <w:szCs w:val="16"/>
      <w:lang w:eastAsia="ar-SA"/>
    </w:rPr>
  </w:style>
  <w:style w:type="paragraph" w:styleId="Nagwekspisutreci">
    <w:name w:val="TOC Heading"/>
    <w:basedOn w:val="Nagwek1"/>
    <w:next w:val="Normalny"/>
    <w:uiPriority w:val="39"/>
    <w:semiHidden/>
    <w:unhideWhenUsed/>
    <w:qFormat/>
    <w:rsid w:val="00E713BA"/>
    <w:pPr>
      <w:keepLines/>
      <w:numPr>
        <w:numId w:val="0"/>
      </w:numPr>
      <w:spacing w:before="480" w:after="0" w:line="276" w:lineRule="auto"/>
      <w:jc w:val="left"/>
      <w:outlineLvl w:val="9"/>
    </w:pPr>
    <w:rPr>
      <w:rFonts w:ascii="Cambria" w:eastAsia="Times New Roman" w:hAnsi="Cambria" w:cs="Times New Roman"/>
      <w:bCs/>
      <w:caps w:val="0"/>
      <w:color w:val="365F91"/>
      <w:kern w:val="0"/>
      <w:sz w:val="28"/>
      <w:lang w:eastAsia="en-US"/>
    </w:rPr>
  </w:style>
  <w:style w:type="character" w:customStyle="1" w:styleId="StopkaZnak">
    <w:name w:val="Stopka Znak"/>
    <w:link w:val="Stopka"/>
    <w:rsid w:val="002161A9"/>
    <w:rPr>
      <w:rFonts w:ascii="Arial Narrow" w:hAnsi="Arial Narrow" w:cs="Arial"/>
      <w:sz w:val="22"/>
      <w:szCs w:val="22"/>
      <w:lang w:eastAsia="ar-SA"/>
    </w:rPr>
  </w:style>
  <w:style w:type="paragraph" w:customStyle="1" w:styleId="sdfootnote">
    <w:name w:val="sdfootnote"/>
    <w:basedOn w:val="Normalny"/>
    <w:rsid w:val="001C6710"/>
    <w:pPr>
      <w:spacing w:before="100" w:beforeAutospacing="1"/>
    </w:pPr>
    <w:rPr>
      <w:rFonts w:ascii="Arial Unicode MS" w:eastAsia="Arial Unicode MS" w:hAnsi="Arial Unicode MS" w:cs="Arial Unicode MS"/>
      <w:sz w:val="24"/>
      <w:szCs w:val="24"/>
      <w:lang w:eastAsia="pl-PL"/>
    </w:rPr>
  </w:style>
  <w:style w:type="character" w:customStyle="1" w:styleId="Nagwek7Znak">
    <w:name w:val="Nagłówek 7 Znak"/>
    <w:link w:val="Nagwek7"/>
    <w:uiPriority w:val="9"/>
    <w:semiHidden/>
    <w:rsid w:val="009B39B2"/>
    <w:rPr>
      <w:rFonts w:ascii="Calibri" w:eastAsia="Times New Roman" w:hAnsi="Calibri" w:cs="Times New Roman"/>
      <w:sz w:val="24"/>
      <w:szCs w:val="24"/>
      <w:lang w:eastAsia="ar-SA"/>
    </w:rPr>
  </w:style>
  <w:style w:type="paragraph" w:styleId="Akapitzlist">
    <w:name w:val="List Paragraph"/>
    <w:aliases w:val="Obiekt,List Paragraph1,L1,Numerowanie,Nagłówek_JP,źródła,Nag³ówek_JP,Nag3ówek_JP,Rysunek,List bullet ISO,punktor 2,Punktowanie,Wyliczanie,Akapit z listą31,Akapit z numeracją,List Paragraph,Akapit z listą kropka,BulletC,Akapit z listą3"/>
    <w:basedOn w:val="Normalny"/>
    <w:link w:val="AkapitzlistZnak"/>
    <w:uiPriority w:val="34"/>
    <w:qFormat/>
    <w:rsid w:val="009E1BC2"/>
    <w:pPr>
      <w:ind w:left="708"/>
      <w:jc w:val="both"/>
    </w:pPr>
    <w:rPr>
      <w:rFonts w:cs="Times New Roman"/>
    </w:rPr>
  </w:style>
  <w:style w:type="character" w:customStyle="1" w:styleId="AkapitzlistZnak">
    <w:name w:val="Akapit z listą Znak"/>
    <w:aliases w:val="Obiekt Znak,List Paragraph1 Znak,L1 Znak,Numerowanie Znak,Nagłówek_JP Znak,źródła Znak,Nag³ówek_JP Znak,Nag3ówek_JP Znak,Rysunek Znak,List bullet ISO Znak,punktor 2 Znak,Punktowanie Znak,Wyliczanie Znak,Akapit z listą31 Znak"/>
    <w:link w:val="Akapitzlist"/>
    <w:uiPriority w:val="34"/>
    <w:qFormat/>
    <w:locked/>
    <w:rsid w:val="009E1BC2"/>
    <w:rPr>
      <w:rFonts w:ascii="Arial Narrow" w:hAnsi="Arial Narrow" w:cs="Arial"/>
      <w:sz w:val="22"/>
      <w:szCs w:val="22"/>
      <w:lang w:eastAsia="ar-SA"/>
    </w:rPr>
  </w:style>
  <w:style w:type="character" w:customStyle="1" w:styleId="Style1ZnakZnakZnak">
    <w:name w:val="Style1 Znak Znak Znak"/>
    <w:rsid w:val="009E1BC2"/>
    <w:rPr>
      <w:rFonts w:ascii="Arial Narrow" w:hAnsi="Arial Narrow" w:cs="Arial"/>
      <w:sz w:val="22"/>
      <w:szCs w:val="22"/>
      <w:lang w:val="pl-PL" w:eastAsia="ar-SA" w:bidi="ar-SA"/>
    </w:rPr>
  </w:style>
  <w:style w:type="paragraph" w:customStyle="1" w:styleId="StylPunktowane">
    <w:name w:val="Styl Punktowane"/>
    <w:basedOn w:val="Normalny"/>
    <w:rsid w:val="0099204B"/>
    <w:pPr>
      <w:numPr>
        <w:numId w:val="7"/>
      </w:numPr>
      <w:spacing w:before="40" w:after="40"/>
      <w:ind w:left="426" w:hanging="426"/>
      <w:jc w:val="both"/>
    </w:pPr>
    <w:rPr>
      <w:rFonts w:ascii="Arial" w:eastAsia="Calibri" w:hAnsi="Arial" w:cs="Times New Roman"/>
      <w:sz w:val="24"/>
      <w:szCs w:val="20"/>
      <w:lang w:eastAsia="pl-PL"/>
    </w:rPr>
  </w:style>
  <w:style w:type="character" w:customStyle="1" w:styleId="Stopka0">
    <w:name w:val="Stopka_"/>
    <w:basedOn w:val="Domylnaczcionkaakapitu"/>
    <w:link w:val="Stopka1"/>
    <w:rsid w:val="0061403E"/>
    <w:rPr>
      <w:rFonts w:ascii="Arial" w:eastAsia="Arial" w:hAnsi="Arial"/>
      <w:sz w:val="21"/>
      <w:szCs w:val="21"/>
      <w:shd w:val="clear" w:color="auto" w:fill="FFFFFF"/>
    </w:rPr>
  </w:style>
  <w:style w:type="paragraph" w:customStyle="1" w:styleId="Stopka1">
    <w:name w:val="Stopka1"/>
    <w:basedOn w:val="Normalny"/>
    <w:link w:val="Stopka0"/>
    <w:rsid w:val="0061403E"/>
    <w:pPr>
      <w:widowControl w:val="0"/>
      <w:shd w:val="clear" w:color="auto" w:fill="FFFFFF"/>
      <w:spacing w:line="250" w:lineRule="exact"/>
      <w:jc w:val="both"/>
    </w:pPr>
    <w:rPr>
      <w:rFonts w:ascii="Arial" w:eastAsia="Arial" w:hAnsi="Arial" w:cs="Times New Roman"/>
      <w:sz w:val="21"/>
      <w:szCs w:val="21"/>
      <w:lang w:eastAsia="pl-PL"/>
    </w:rPr>
  </w:style>
  <w:style w:type="character" w:styleId="Odwoanieprzypisudolnego">
    <w:name w:val="footnote reference"/>
    <w:aliases w:val="Footnote Reference Number,Odwołanie przypisu,BVI fnr,Footnote symbol,SUPERS,(Footnote Reference),Voetnootverwijzing,Times 10 Point,Exposant 3 Point,Footnote reference number,note TESI,Footnote Reference_LVL6,Footnote Reference"/>
    <w:basedOn w:val="Domylnaczcionkaakapitu"/>
    <w:unhideWhenUsed/>
    <w:qFormat/>
    <w:rsid w:val="00FA2743"/>
    <w:rPr>
      <w:vertAlign w:val="superscript"/>
    </w:rPr>
  </w:style>
  <w:style w:type="character" w:styleId="UyteHipercze">
    <w:name w:val="FollowedHyperlink"/>
    <w:basedOn w:val="Domylnaczcionkaakapitu"/>
    <w:uiPriority w:val="99"/>
    <w:semiHidden/>
    <w:unhideWhenUsed/>
    <w:rsid w:val="00B9377C"/>
    <w:rPr>
      <w:color w:val="800080" w:themeColor="followedHyperlink"/>
      <w:u w:val="single"/>
    </w:rPr>
  </w:style>
  <w:style w:type="table" w:customStyle="1" w:styleId="Poletekstowe-kratka1">
    <w:name w:val="Pole tekstowe - kratka1"/>
    <w:basedOn w:val="Standardowy"/>
    <w:next w:val="Tabela-Siatka"/>
    <w:uiPriority w:val="39"/>
    <w:qFormat/>
    <w:rsid w:val="00C246A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rsid w:val="006E59D8"/>
    <w:rPr>
      <w:rFonts w:ascii="Arial Narrow" w:eastAsia="Lucida Sans Unicode" w:hAnsi="Arial Narrow" w:cs="Arial Narrow"/>
      <w:b/>
      <w:caps/>
      <w:color w:val="000000"/>
      <w:kern w:val="24"/>
      <w:sz w:val="24"/>
      <w:szCs w:val="28"/>
      <w:lang w:eastAsia="ar-SA"/>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qFormat/>
    <w:rsid w:val="00C67AE9"/>
    <w:rPr>
      <w:rFonts w:ascii="Arial Narrow" w:hAnsi="Arial Narrow" w:cs="Arial"/>
      <w:lang w:eastAsia="ar-SA"/>
    </w:rPr>
  </w:style>
  <w:style w:type="paragraph" w:customStyle="1" w:styleId="Tekstpodstawowy25">
    <w:name w:val="Tekst podstawowy 25"/>
    <w:basedOn w:val="Normalny"/>
    <w:rsid w:val="007B72F9"/>
    <w:pPr>
      <w:spacing w:line="360" w:lineRule="auto"/>
      <w:ind w:firstLine="284"/>
      <w:jc w:val="both"/>
    </w:pPr>
    <w:rPr>
      <w:rFonts w:cs="Times New Roman"/>
      <w:szCs w:val="20"/>
      <w:lang w:eastAsia="pl-PL"/>
    </w:rPr>
  </w:style>
  <w:style w:type="paragraph" w:styleId="Spisilustracji">
    <w:name w:val="table of figures"/>
    <w:basedOn w:val="Normalny"/>
    <w:next w:val="Normalny"/>
    <w:uiPriority w:val="99"/>
    <w:unhideWhenUsed/>
    <w:rsid w:val="004E2FAC"/>
  </w:style>
  <w:style w:type="table" w:customStyle="1" w:styleId="Poletekstowe-kratka2">
    <w:name w:val="Pole tekstowe - kratka2"/>
    <w:basedOn w:val="Standardowy"/>
    <w:next w:val="Tabela-Siatka"/>
    <w:uiPriority w:val="39"/>
    <w:qFormat/>
    <w:rsid w:val="00D4558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oletekstowe-kratka3">
    <w:name w:val="Pole tekstowe - kratka3"/>
    <w:basedOn w:val="Standardowy"/>
    <w:next w:val="Tabela-Siatka"/>
    <w:uiPriority w:val="39"/>
    <w:qFormat/>
    <w:rsid w:val="00075FEB"/>
    <w:rPr>
      <w:rFonts w:ascii="Calibri" w:eastAsia="Batang"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oletekstowe-kratka4">
    <w:name w:val="Pole tekstowe - kratka4"/>
    <w:basedOn w:val="Standardowy"/>
    <w:next w:val="Tabela-Siatka"/>
    <w:uiPriority w:val="39"/>
    <w:qFormat/>
    <w:rsid w:val="0069539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oletekstowe-kratka5">
    <w:name w:val="Pole tekstowe - kratka5"/>
    <w:basedOn w:val="Standardowy"/>
    <w:next w:val="Tabela-Siatka"/>
    <w:uiPriority w:val="39"/>
    <w:qFormat/>
    <w:rsid w:val="00F254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oletekstowe-kratka6">
    <w:name w:val="Pole tekstowe - kratka6"/>
    <w:basedOn w:val="Standardowy"/>
    <w:next w:val="Tabela-Siatka"/>
    <w:uiPriority w:val="39"/>
    <w:qFormat/>
    <w:rsid w:val="001C328A"/>
    <w:rPr>
      <w:rFonts w:ascii="Calibri" w:eastAsia="Batang"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63">
      <w:bodyDiv w:val="1"/>
      <w:marLeft w:val="0"/>
      <w:marRight w:val="0"/>
      <w:marTop w:val="0"/>
      <w:marBottom w:val="0"/>
      <w:divBdr>
        <w:top w:val="none" w:sz="0" w:space="0" w:color="auto"/>
        <w:left w:val="none" w:sz="0" w:space="0" w:color="auto"/>
        <w:bottom w:val="none" w:sz="0" w:space="0" w:color="auto"/>
        <w:right w:val="none" w:sz="0" w:space="0" w:color="auto"/>
      </w:divBdr>
    </w:div>
    <w:div w:id="4675354">
      <w:bodyDiv w:val="1"/>
      <w:marLeft w:val="0"/>
      <w:marRight w:val="0"/>
      <w:marTop w:val="0"/>
      <w:marBottom w:val="0"/>
      <w:divBdr>
        <w:top w:val="none" w:sz="0" w:space="0" w:color="auto"/>
        <w:left w:val="none" w:sz="0" w:space="0" w:color="auto"/>
        <w:bottom w:val="none" w:sz="0" w:space="0" w:color="auto"/>
        <w:right w:val="none" w:sz="0" w:space="0" w:color="auto"/>
      </w:divBdr>
    </w:div>
    <w:div w:id="130632760">
      <w:bodyDiv w:val="1"/>
      <w:marLeft w:val="0"/>
      <w:marRight w:val="0"/>
      <w:marTop w:val="0"/>
      <w:marBottom w:val="0"/>
      <w:divBdr>
        <w:top w:val="none" w:sz="0" w:space="0" w:color="auto"/>
        <w:left w:val="none" w:sz="0" w:space="0" w:color="auto"/>
        <w:bottom w:val="none" w:sz="0" w:space="0" w:color="auto"/>
        <w:right w:val="none" w:sz="0" w:space="0" w:color="auto"/>
      </w:divBdr>
    </w:div>
    <w:div w:id="251790395">
      <w:bodyDiv w:val="1"/>
      <w:marLeft w:val="0"/>
      <w:marRight w:val="0"/>
      <w:marTop w:val="0"/>
      <w:marBottom w:val="0"/>
      <w:divBdr>
        <w:top w:val="none" w:sz="0" w:space="0" w:color="auto"/>
        <w:left w:val="none" w:sz="0" w:space="0" w:color="auto"/>
        <w:bottom w:val="none" w:sz="0" w:space="0" w:color="auto"/>
        <w:right w:val="none" w:sz="0" w:space="0" w:color="auto"/>
      </w:divBdr>
    </w:div>
    <w:div w:id="266425765">
      <w:bodyDiv w:val="1"/>
      <w:marLeft w:val="0"/>
      <w:marRight w:val="0"/>
      <w:marTop w:val="0"/>
      <w:marBottom w:val="0"/>
      <w:divBdr>
        <w:top w:val="none" w:sz="0" w:space="0" w:color="auto"/>
        <w:left w:val="none" w:sz="0" w:space="0" w:color="auto"/>
        <w:bottom w:val="none" w:sz="0" w:space="0" w:color="auto"/>
        <w:right w:val="none" w:sz="0" w:space="0" w:color="auto"/>
      </w:divBdr>
    </w:div>
    <w:div w:id="289093219">
      <w:bodyDiv w:val="1"/>
      <w:marLeft w:val="0"/>
      <w:marRight w:val="0"/>
      <w:marTop w:val="0"/>
      <w:marBottom w:val="0"/>
      <w:divBdr>
        <w:top w:val="none" w:sz="0" w:space="0" w:color="auto"/>
        <w:left w:val="none" w:sz="0" w:space="0" w:color="auto"/>
        <w:bottom w:val="none" w:sz="0" w:space="0" w:color="auto"/>
        <w:right w:val="none" w:sz="0" w:space="0" w:color="auto"/>
      </w:divBdr>
    </w:div>
    <w:div w:id="289868846">
      <w:bodyDiv w:val="1"/>
      <w:marLeft w:val="0"/>
      <w:marRight w:val="0"/>
      <w:marTop w:val="0"/>
      <w:marBottom w:val="0"/>
      <w:divBdr>
        <w:top w:val="none" w:sz="0" w:space="0" w:color="auto"/>
        <w:left w:val="none" w:sz="0" w:space="0" w:color="auto"/>
        <w:bottom w:val="none" w:sz="0" w:space="0" w:color="auto"/>
        <w:right w:val="none" w:sz="0" w:space="0" w:color="auto"/>
      </w:divBdr>
    </w:div>
    <w:div w:id="436292381">
      <w:bodyDiv w:val="1"/>
      <w:marLeft w:val="0"/>
      <w:marRight w:val="0"/>
      <w:marTop w:val="0"/>
      <w:marBottom w:val="0"/>
      <w:divBdr>
        <w:top w:val="none" w:sz="0" w:space="0" w:color="auto"/>
        <w:left w:val="none" w:sz="0" w:space="0" w:color="auto"/>
        <w:bottom w:val="none" w:sz="0" w:space="0" w:color="auto"/>
        <w:right w:val="none" w:sz="0" w:space="0" w:color="auto"/>
      </w:divBdr>
    </w:div>
    <w:div w:id="661390997">
      <w:bodyDiv w:val="1"/>
      <w:marLeft w:val="0"/>
      <w:marRight w:val="0"/>
      <w:marTop w:val="0"/>
      <w:marBottom w:val="0"/>
      <w:divBdr>
        <w:top w:val="none" w:sz="0" w:space="0" w:color="auto"/>
        <w:left w:val="none" w:sz="0" w:space="0" w:color="auto"/>
        <w:bottom w:val="none" w:sz="0" w:space="0" w:color="auto"/>
        <w:right w:val="none" w:sz="0" w:space="0" w:color="auto"/>
      </w:divBdr>
    </w:div>
    <w:div w:id="672999964">
      <w:bodyDiv w:val="1"/>
      <w:marLeft w:val="0"/>
      <w:marRight w:val="0"/>
      <w:marTop w:val="0"/>
      <w:marBottom w:val="0"/>
      <w:divBdr>
        <w:top w:val="none" w:sz="0" w:space="0" w:color="auto"/>
        <w:left w:val="none" w:sz="0" w:space="0" w:color="auto"/>
        <w:bottom w:val="none" w:sz="0" w:space="0" w:color="auto"/>
        <w:right w:val="none" w:sz="0" w:space="0" w:color="auto"/>
      </w:divBdr>
    </w:div>
    <w:div w:id="964116578">
      <w:bodyDiv w:val="1"/>
      <w:marLeft w:val="0"/>
      <w:marRight w:val="0"/>
      <w:marTop w:val="0"/>
      <w:marBottom w:val="0"/>
      <w:divBdr>
        <w:top w:val="none" w:sz="0" w:space="0" w:color="auto"/>
        <w:left w:val="none" w:sz="0" w:space="0" w:color="auto"/>
        <w:bottom w:val="none" w:sz="0" w:space="0" w:color="auto"/>
        <w:right w:val="none" w:sz="0" w:space="0" w:color="auto"/>
      </w:divBdr>
    </w:div>
    <w:div w:id="994911983">
      <w:bodyDiv w:val="1"/>
      <w:marLeft w:val="0"/>
      <w:marRight w:val="0"/>
      <w:marTop w:val="0"/>
      <w:marBottom w:val="0"/>
      <w:divBdr>
        <w:top w:val="none" w:sz="0" w:space="0" w:color="auto"/>
        <w:left w:val="none" w:sz="0" w:space="0" w:color="auto"/>
        <w:bottom w:val="none" w:sz="0" w:space="0" w:color="auto"/>
        <w:right w:val="none" w:sz="0" w:space="0" w:color="auto"/>
      </w:divBdr>
    </w:div>
    <w:div w:id="1047995753">
      <w:bodyDiv w:val="1"/>
      <w:marLeft w:val="0"/>
      <w:marRight w:val="0"/>
      <w:marTop w:val="0"/>
      <w:marBottom w:val="0"/>
      <w:divBdr>
        <w:top w:val="none" w:sz="0" w:space="0" w:color="auto"/>
        <w:left w:val="none" w:sz="0" w:space="0" w:color="auto"/>
        <w:bottom w:val="none" w:sz="0" w:space="0" w:color="auto"/>
        <w:right w:val="none" w:sz="0" w:space="0" w:color="auto"/>
      </w:divBdr>
    </w:div>
    <w:div w:id="1077629982">
      <w:bodyDiv w:val="1"/>
      <w:marLeft w:val="0"/>
      <w:marRight w:val="0"/>
      <w:marTop w:val="0"/>
      <w:marBottom w:val="0"/>
      <w:divBdr>
        <w:top w:val="none" w:sz="0" w:space="0" w:color="auto"/>
        <w:left w:val="none" w:sz="0" w:space="0" w:color="auto"/>
        <w:bottom w:val="none" w:sz="0" w:space="0" w:color="auto"/>
        <w:right w:val="none" w:sz="0" w:space="0" w:color="auto"/>
      </w:divBdr>
    </w:div>
    <w:div w:id="1084180324">
      <w:bodyDiv w:val="1"/>
      <w:marLeft w:val="0"/>
      <w:marRight w:val="0"/>
      <w:marTop w:val="0"/>
      <w:marBottom w:val="0"/>
      <w:divBdr>
        <w:top w:val="none" w:sz="0" w:space="0" w:color="auto"/>
        <w:left w:val="none" w:sz="0" w:space="0" w:color="auto"/>
        <w:bottom w:val="none" w:sz="0" w:space="0" w:color="auto"/>
        <w:right w:val="none" w:sz="0" w:space="0" w:color="auto"/>
      </w:divBdr>
    </w:div>
    <w:div w:id="1095245532">
      <w:bodyDiv w:val="1"/>
      <w:marLeft w:val="0"/>
      <w:marRight w:val="0"/>
      <w:marTop w:val="0"/>
      <w:marBottom w:val="0"/>
      <w:divBdr>
        <w:top w:val="none" w:sz="0" w:space="0" w:color="auto"/>
        <w:left w:val="none" w:sz="0" w:space="0" w:color="auto"/>
        <w:bottom w:val="none" w:sz="0" w:space="0" w:color="auto"/>
        <w:right w:val="none" w:sz="0" w:space="0" w:color="auto"/>
      </w:divBdr>
    </w:div>
    <w:div w:id="1136528577">
      <w:bodyDiv w:val="1"/>
      <w:marLeft w:val="0"/>
      <w:marRight w:val="0"/>
      <w:marTop w:val="0"/>
      <w:marBottom w:val="0"/>
      <w:divBdr>
        <w:top w:val="none" w:sz="0" w:space="0" w:color="auto"/>
        <w:left w:val="none" w:sz="0" w:space="0" w:color="auto"/>
        <w:bottom w:val="none" w:sz="0" w:space="0" w:color="auto"/>
        <w:right w:val="none" w:sz="0" w:space="0" w:color="auto"/>
      </w:divBdr>
    </w:div>
    <w:div w:id="1417751463">
      <w:bodyDiv w:val="1"/>
      <w:marLeft w:val="0"/>
      <w:marRight w:val="0"/>
      <w:marTop w:val="0"/>
      <w:marBottom w:val="0"/>
      <w:divBdr>
        <w:top w:val="none" w:sz="0" w:space="0" w:color="auto"/>
        <w:left w:val="none" w:sz="0" w:space="0" w:color="auto"/>
        <w:bottom w:val="none" w:sz="0" w:space="0" w:color="auto"/>
        <w:right w:val="none" w:sz="0" w:space="0" w:color="auto"/>
      </w:divBdr>
    </w:div>
    <w:div w:id="1463617199">
      <w:bodyDiv w:val="1"/>
      <w:marLeft w:val="0"/>
      <w:marRight w:val="0"/>
      <w:marTop w:val="0"/>
      <w:marBottom w:val="0"/>
      <w:divBdr>
        <w:top w:val="none" w:sz="0" w:space="0" w:color="auto"/>
        <w:left w:val="none" w:sz="0" w:space="0" w:color="auto"/>
        <w:bottom w:val="none" w:sz="0" w:space="0" w:color="auto"/>
        <w:right w:val="none" w:sz="0" w:space="0" w:color="auto"/>
      </w:divBdr>
    </w:div>
    <w:div w:id="1470972601">
      <w:bodyDiv w:val="1"/>
      <w:marLeft w:val="0"/>
      <w:marRight w:val="0"/>
      <w:marTop w:val="0"/>
      <w:marBottom w:val="0"/>
      <w:divBdr>
        <w:top w:val="none" w:sz="0" w:space="0" w:color="auto"/>
        <w:left w:val="none" w:sz="0" w:space="0" w:color="auto"/>
        <w:bottom w:val="none" w:sz="0" w:space="0" w:color="auto"/>
        <w:right w:val="none" w:sz="0" w:space="0" w:color="auto"/>
      </w:divBdr>
    </w:div>
    <w:div w:id="1490907282">
      <w:bodyDiv w:val="1"/>
      <w:marLeft w:val="0"/>
      <w:marRight w:val="0"/>
      <w:marTop w:val="0"/>
      <w:marBottom w:val="0"/>
      <w:divBdr>
        <w:top w:val="none" w:sz="0" w:space="0" w:color="auto"/>
        <w:left w:val="none" w:sz="0" w:space="0" w:color="auto"/>
        <w:bottom w:val="none" w:sz="0" w:space="0" w:color="auto"/>
        <w:right w:val="none" w:sz="0" w:space="0" w:color="auto"/>
      </w:divBdr>
    </w:div>
    <w:div w:id="1492015530">
      <w:bodyDiv w:val="1"/>
      <w:marLeft w:val="0"/>
      <w:marRight w:val="0"/>
      <w:marTop w:val="0"/>
      <w:marBottom w:val="0"/>
      <w:divBdr>
        <w:top w:val="none" w:sz="0" w:space="0" w:color="auto"/>
        <w:left w:val="none" w:sz="0" w:space="0" w:color="auto"/>
        <w:bottom w:val="none" w:sz="0" w:space="0" w:color="auto"/>
        <w:right w:val="none" w:sz="0" w:space="0" w:color="auto"/>
      </w:divBdr>
    </w:div>
    <w:div w:id="1502426501">
      <w:bodyDiv w:val="1"/>
      <w:marLeft w:val="0"/>
      <w:marRight w:val="0"/>
      <w:marTop w:val="0"/>
      <w:marBottom w:val="0"/>
      <w:divBdr>
        <w:top w:val="none" w:sz="0" w:space="0" w:color="auto"/>
        <w:left w:val="none" w:sz="0" w:space="0" w:color="auto"/>
        <w:bottom w:val="none" w:sz="0" w:space="0" w:color="auto"/>
        <w:right w:val="none" w:sz="0" w:space="0" w:color="auto"/>
      </w:divBdr>
    </w:div>
    <w:div w:id="1504783114">
      <w:bodyDiv w:val="1"/>
      <w:marLeft w:val="0"/>
      <w:marRight w:val="0"/>
      <w:marTop w:val="0"/>
      <w:marBottom w:val="0"/>
      <w:divBdr>
        <w:top w:val="none" w:sz="0" w:space="0" w:color="auto"/>
        <w:left w:val="none" w:sz="0" w:space="0" w:color="auto"/>
        <w:bottom w:val="none" w:sz="0" w:space="0" w:color="auto"/>
        <w:right w:val="none" w:sz="0" w:space="0" w:color="auto"/>
      </w:divBdr>
      <w:divsChild>
        <w:div w:id="1802766028">
          <w:marLeft w:val="0"/>
          <w:marRight w:val="0"/>
          <w:marTop w:val="0"/>
          <w:marBottom w:val="0"/>
          <w:divBdr>
            <w:top w:val="none" w:sz="0" w:space="0" w:color="auto"/>
            <w:left w:val="none" w:sz="0" w:space="0" w:color="auto"/>
            <w:bottom w:val="none" w:sz="0" w:space="0" w:color="auto"/>
            <w:right w:val="none" w:sz="0" w:space="0" w:color="auto"/>
          </w:divBdr>
        </w:div>
      </w:divsChild>
    </w:div>
    <w:div w:id="1535579816">
      <w:bodyDiv w:val="1"/>
      <w:marLeft w:val="0"/>
      <w:marRight w:val="0"/>
      <w:marTop w:val="0"/>
      <w:marBottom w:val="0"/>
      <w:divBdr>
        <w:top w:val="none" w:sz="0" w:space="0" w:color="auto"/>
        <w:left w:val="none" w:sz="0" w:space="0" w:color="auto"/>
        <w:bottom w:val="none" w:sz="0" w:space="0" w:color="auto"/>
        <w:right w:val="none" w:sz="0" w:space="0" w:color="auto"/>
      </w:divBdr>
    </w:div>
    <w:div w:id="1672098540">
      <w:bodyDiv w:val="1"/>
      <w:marLeft w:val="0"/>
      <w:marRight w:val="0"/>
      <w:marTop w:val="0"/>
      <w:marBottom w:val="0"/>
      <w:divBdr>
        <w:top w:val="none" w:sz="0" w:space="0" w:color="auto"/>
        <w:left w:val="none" w:sz="0" w:space="0" w:color="auto"/>
        <w:bottom w:val="none" w:sz="0" w:space="0" w:color="auto"/>
        <w:right w:val="none" w:sz="0" w:space="0" w:color="auto"/>
      </w:divBdr>
    </w:div>
    <w:div w:id="1697005211">
      <w:bodyDiv w:val="1"/>
      <w:marLeft w:val="0"/>
      <w:marRight w:val="0"/>
      <w:marTop w:val="0"/>
      <w:marBottom w:val="0"/>
      <w:divBdr>
        <w:top w:val="none" w:sz="0" w:space="0" w:color="auto"/>
        <w:left w:val="none" w:sz="0" w:space="0" w:color="auto"/>
        <w:bottom w:val="none" w:sz="0" w:space="0" w:color="auto"/>
        <w:right w:val="none" w:sz="0" w:space="0" w:color="auto"/>
      </w:divBdr>
    </w:div>
    <w:div w:id="1743525186">
      <w:bodyDiv w:val="1"/>
      <w:marLeft w:val="0"/>
      <w:marRight w:val="0"/>
      <w:marTop w:val="0"/>
      <w:marBottom w:val="0"/>
      <w:divBdr>
        <w:top w:val="none" w:sz="0" w:space="0" w:color="auto"/>
        <w:left w:val="none" w:sz="0" w:space="0" w:color="auto"/>
        <w:bottom w:val="none" w:sz="0" w:space="0" w:color="auto"/>
        <w:right w:val="none" w:sz="0" w:space="0" w:color="auto"/>
      </w:divBdr>
    </w:div>
    <w:div w:id="1793984281">
      <w:bodyDiv w:val="1"/>
      <w:marLeft w:val="0"/>
      <w:marRight w:val="0"/>
      <w:marTop w:val="0"/>
      <w:marBottom w:val="0"/>
      <w:divBdr>
        <w:top w:val="none" w:sz="0" w:space="0" w:color="auto"/>
        <w:left w:val="none" w:sz="0" w:space="0" w:color="auto"/>
        <w:bottom w:val="none" w:sz="0" w:space="0" w:color="auto"/>
        <w:right w:val="none" w:sz="0" w:space="0" w:color="auto"/>
      </w:divBdr>
    </w:div>
    <w:div w:id="1931816942">
      <w:bodyDiv w:val="1"/>
      <w:marLeft w:val="0"/>
      <w:marRight w:val="0"/>
      <w:marTop w:val="0"/>
      <w:marBottom w:val="0"/>
      <w:divBdr>
        <w:top w:val="none" w:sz="0" w:space="0" w:color="auto"/>
        <w:left w:val="none" w:sz="0" w:space="0" w:color="auto"/>
        <w:bottom w:val="none" w:sz="0" w:space="0" w:color="auto"/>
        <w:right w:val="none" w:sz="0" w:space="0" w:color="auto"/>
      </w:divBdr>
      <w:divsChild>
        <w:div w:id="220404414">
          <w:marLeft w:val="0"/>
          <w:marRight w:val="0"/>
          <w:marTop w:val="0"/>
          <w:marBottom w:val="0"/>
          <w:divBdr>
            <w:top w:val="none" w:sz="0" w:space="0" w:color="auto"/>
            <w:left w:val="none" w:sz="0" w:space="0" w:color="auto"/>
            <w:bottom w:val="none" w:sz="0" w:space="0" w:color="auto"/>
            <w:right w:val="none" w:sz="0" w:space="0" w:color="auto"/>
          </w:divBdr>
          <w:divsChild>
            <w:div w:id="701326326">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 w:id="1950307586">
      <w:bodyDiv w:val="1"/>
      <w:marLeft w:val="0"/>
      <w:marRight w:val="0"/>
      <w:marTop w:val="0"/>
      <w:marBottom w:val="0"/>
      <w:divBdr>
        <w:top w:val="none" w:sz="0" w:space="0" w:color="auto"/>
        <w:left w:val="none" w:sz="0" w:space="0" w:color="auto"/>
        <w:bottom w:val="none" w:sz="0" w:space="0" w:color="auto"/>
        <w:right w:val="none" w:sz="0" w:space="0" w:color="auto"/>
      </w:divBdr>
      <w:divsChild>
        <w:div w:id="1392465792">
          <w:marLeft w:val="0"/>
          <w:marRight w:val="0"/>
          <w:marTop w:val="0"/>
          <w:marBottom w:val="0"/>
          <w:divBdr>
            <w:top w:val="none" w:sz="0" w:space="0" w:color="auto"/>
            <w:left w:val="none" w:sz="0" w:space="0" w:color="auto"/>
            <w:bottom w:val="none" w:sz="0" w:space="0" w:color="auto"/>
            <w:right w:val="none" w:sz="0" w:space="0" w:color="auto"/>
          </w:divBdr>
          <w:divsChild>
            <w:div w:id="58638281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 w:id="2048219727">
      <w:bodyDiv w:val="1"/>
      <w:marLeft w:val="0"/>
      <w:marRight w:val="0"/>
      <w:marTop w:val="0"/>
      <w:marBottom w:val="0"/>
      <w:divBdr>
        <w:top w:val="none" w:sz="0" w:space="0" w:color="auto"/>
        <w:left w:val="none" w:sz="0" w:space="0" w:color="auto"/>
        <w:bottom w:val="none" w:sz="0" w:space="0" w:color="auto"/>
        <w:right w:val="none" w:sz="0" w:space="0" w:color="auto"/>
      </w:divBdr>
    </w:div>
    <w:div w:id="212816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urbppp@ppp.gda.pl" TargetMode="External"/><Relationship Id="rId14"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56F6DD-0D83-4AD8-BC56-15EB14AB8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TotalTime>
  <Pages>46</Pages>
  <Words>18724</Words>
  <Characters>112346</Characters>
  <Application>Microsoft Office Word</Application>
  <DocSecurity>0</DocSecurity>
  <Lines>936</Lines>
  <Paragraphs>261</Paragraphs>
  <ScaleCrop>false</ScaleCrop>
  <HeadingPairs>
    <vt:vector size="2" baseType="variant">
      <vt:variant>
        <vt:lpstr>Tytuł</vt:lpstr>
      </vt:variant>
      <vt:variant>
        <vt:i4>1</vt:i4>
      </vt:variant>
    </vt:vector>
  </HeadingPairs>
  <TitlesOfParts>
    <vt:vector size="1" baseType="lpstr">
      <vt:lpstr>Słupsk</vt:lpstr>
    </vt:vector>
  </TitlesOfParts>
  <Company>Grizli777</Company>
  <LinksUpToDate>false</LinksUpToDate>
  <CharactersWithSpaces>130809</CharactersWithSpaces>
  <SharedDoc>false</SharedDoc>
  <HLinks>
    <vt:vector size="222" baseType="variant">
      <vt:variant>
        <vt:i4>1900593</vt:i4>
      </vt:variant>
      <vt:variant>
        <vt:i4>215</vt:i4>
      </vt:variant>
      <vt:variant>
        <vt:i4>0</vt:i4>
      </vt:variant>
      <vt:variant>
        <vt:i4>5</vt:i4>
      </vt:variant>
      <vt:variant>
        <vt:lpwstr/>
      </vt:variant>
      <vt:variant>
        <vt:lpwstr>_Toc496001323</vt:lpwstr>
      </vt:variant>
      <vt:variant>
        <vt:i4>1900593</vt:i4>
      </vt:variant>
      <vt:variant>
        <vt:i4>209</vt:i4>
      </vt:variant>
      <vt:variant>
        <vt:i4>0</vt:i4>
      </vt:variant>
      <vt:variant>
        <vt:i4>5</vt:i4>
      </vt:variant>
      <vt:variant>
        <vt:lpwstr/>
      </vt:variant>
      <vt:variant>
        <vt:lpwstr>_Toc496001322</vt:lpwstr>
      </vt:variant>
      <vt:variant>
        <vt:i4>1900593</vt:i4>
      </vt:variant>
      <vt:variant>
        <vt:i4>203</vt:i4>
      </vt:variant>
      <vt:variant>
        <vt:i4>0</vt:i4>
      </vt:variant>
      <vt:variant>
        <vt:i4>5</vt:i4>
      </vt:variant>
      <vt:variant>
        <vt:lpwstr/>
      </vt:variant>
      <vt:variant>
        <vt:lpwstr>_Toc496001321</vt:lpwstr>
      </vt:variant>
      <vt:variant>
        <vt:i4>1900593</vt:i4>
      </vt:variant>
      <vt:variant>
        <vt:i4>197</vt:i4>
      </vt:variant>
      <vt:variant>
        <vt:i4>0</vt:i4>
      </vt:variant>
      <vt:variant>
        <vt:i4>5</vt:i4>
      </vt:variant>
      <vt:variant>
        <vt:lpwstr/>
      </vt:variant>
      <vt:variant>
        <vt:lpwstr>_Toc496001320</vt:lpwstr>
      </vt:variant>
      <vt:variant>
        <vt:i4>1966129</vt:i4>
      </vt:variant>
      <vt:variant>
        <vt:i4>191</vt:i4>
      </vt:variant>
      <vt:variant>
        <vt:i4>0</vt:i4>
      </vt:variant>
      <vt:variant>
        <vt:i4>5</vt:i4>
      </vt:variant>
      <vt:variant>
        <vt:lpwstr/>
      </vt:variant>
      <vt:variant>
        <vt:lpwstr>_Toc496001319</vt:lpwstr>
      </vt:variant>
      <vt:variant>
        <vt:i4>1966129</vt:i4>
      </vt:variant>
      <vt:variant>
        <vt:i4>185</vt:i4>
      </vt:variant>
      <vt:variant>
        <vt:i4>0</vt:i4>
      </vt:variant>
      <vt:variant>
        <vt:i4>5</vt:i4>
      </vt:variant>
      <vt:variant>
        <vt:lpwstr/>
      </vt:variant>
      <vt:variant>
        <vt:lpwstr>_Toc496001318</vt:lpwstr>
      </vt:variant>
      <vt:variant>
        <vt:i4>1966129</vt:i4>
      </vt:variant>
      <vt:variant>
        <vt:i4>179</vt:i4>
      </vt:variant>
      <vt:variant>
        <vt:i4>0</vt:i4>
      </vt:variant>
      <vt:variant>
        <vt:i4>5</vt:i4>
      </vt:variant>
      <vt:variant>
        <vt:lpwstr/>
      </vt:variant>
      <vt:variant>
        <vt:lpwstr>_Toc496001317</vt:lpwstr>
      </vt:variant>
      <vt:variant>
        <vt:i4>1966129</vt:i4>
      </vt:variant>
      <vt:variant>
        <vt:i4>173</vt:i4>
      </vt:variant>
      <vt:variant>
        <vt:i4>0</vt:i4>
      </vt:variant>
      <vt:variant>
        <vt:i4>5</vt:i4>
      </vt:variant>
      <vt:variant>
        <vt:lpwstr/>
      </vt:variant>
      <vt:variant>
        <vt:lpwstr>_Toc496001316</vt:lpwstr>
      </vt:variant>
      <vt:variant>
        <vt:i4>1966129</vt:i4>
      </vt:variant>
      <vt:variant>
        <vt:i4>167</vt:i4>
      </vt:variant>
      <vt:variant>
        <vt:i4>0</vt:i4>
      </vt:variant>
      <vt:variant>
        <vt:i4>5</vt:i4>
      </vt:variant>
      <vt:variant>
        <vt:lpwstr/>
      </vt:variant>
      <vt:variant>
        <vt:lpwstr>_Toc496001315</vt:lpwstr>
      </vt:variant>
      <vt:variant>
        <vt:i4>1966129</vt:i4>
      </vt:variant>
      <vt:variant>
        <vt:i4>161</vt:i4>
      </vt:variant>
      <vt:variant>
        <vt:i4>0</vt:i4>
      </vt:variant>
      <vt:variant>
        <vt:i4>5</vt:i4>
      </vt:variant>
      <vt:variant>
        <vt:lpwstr/>
      </vt:variant>
      <vt:variant>
        <vt:lpwstr>_Toc496001314</vt:lpwstr>
      </vt:variant>
      <vt:variant>
        <vt:i4>1966129</vt:i4>
      </vt:variant>
      <vt:variant>
        <vt:i4>155</vt:i4>
      </vt:variant>
      <vt:variant>
        <vt:i4>0</vt:i4>
      </vt:variant>
      <vt:variant>
        <vt:i4>5</vt:i4>
      </vt:variant>
      <vt:variant>
        <vt:lpwstr/>
      </vt:variant>
      <vt:variant>
        <vt:lpwstr>_Toc496001313</vt:lpwstr>
      </vt:variant>
      <vt:variant>
        <vt:i4>1966129</vt:i4>
      </vt:variant>
      <vt:variant>
        <vt:i4>149</vt:i4>
      </vt:variant>
      <vt:variant>
        <vt:i4>0</vt:i4>
      </vt:variant>
      <vt:variant>
        <vt:i4>5</vt:i4>
      </vt:variant>
      <vt:variant>
        <vt:lpwstr/>
      </vt:variant>
      <vt:variant>
        <vt:lpwstr>_Toc496001312</vt:lpwstr>
      </vt:variant>
      <vt:variant>
        <vt:i4>1966129</vt:i4>
      </vt:variant>
      <vt:variant>
        <vt:i4>143</vt:i4>
      </vt:variant>
      <vt:variant>
        <vt:i4>0</vt:i4>
      </vt:variant>
      <vt:variant>
        <vt:i4>5</vt:i4>
      </vt:variant>
      <vt:variant>
        <vt:lpwstr/>
      </vt:variant>
      <vt:variant>
        <vt:lpwstr>_Toc496001311</vt:lpwstr>
      </vt:variant>
      <vt:variant>
        <vt:i4>1966129</vt:i4>
      </vt:variant>
      <vt:variant>
        <vt:i4>137</vt:i4>
      </vt:variant>
      <vt:variant>
        <vt:i4>0</vt:i4>
      </vt:variant>
      <vt:variant>
        <vt:i4>5</vt:i4>
      </vt:variant>
      <vt:variant>
        <vt:lpwstr/>
      </vt:variant>
      <vt:variant>
        <vt:lpwstr>_Toc496001310</vt:lpwstr>
      </vt:variant>
      <vt:variant>
        <vt:i4>2031665</vt:i4>
      </vt:variant>
      <vt:variant>
        <vt:i4>131</vt:i4>
      </vt:variant>
      <vt:variant>
        <vt:i4>0</vt:i4>
      </vt:variant>
      <vt:variant>
        <vt:i4>5</vt:i4>
      </vt:variant>
      <vt:variant>
        <vt:lpwstr/>
      </vt:variant>
      <vt:variant>
        <vt:lpwstr>_Toc496001309</vt:lpwstr>
      </vt:variant>
      <vt:variant>
        <vt:i4>2031665</vt:i4>
      </vt:variant>
      <vt:variant>
        <vt:i4>125</vt:i4>
      </vt:variant>
      <vt:variant>
        <vt:i4>0</vt:i4>
      </vt:variant>
      <vt:variant>
        <vt:i4>5</vt:i4>
      </vt:variant>
      <vt:variant>
        <vt:lpwstr/>
      </vt:variant>
      <vt:variant>
        <vt:lpwstr>_Toc496001308</vt:lpwstr>
      </vt:variant>
      <vt:variant>
        <vt:i4>2031665</vt:i4>
      </vt:variant>
      <vt:variant>
        <vt:i4>119</vt:i4>
      </vt:variant>
      <vt:variant>
        <vt:i4>0</vt:i4>
      </vt:variant>
      <vt:variant>
        <vt:i4>5</vt:i4>
      </vt:variant>
      <vt:variant>
        <vt:lpwstr/>
      </vt:variant>
      <vt:variant>
        <vt:lpwstr>_Toc496001307</vt:lpwstr>
      </vt:variant>
      <vt:variant>
        <vt:i4>2031665</vt:i4>
      </vt:variant>
      <vt:variant>
        <vt:i4>113</vt:i4>
      </vt:variant>
      <vt:variant>
        <vt:i4>0</vt:i4>
      </vt:variant>
      <vt:variant>
        <vt:i4>5</vt:i4>
      </vt:variant>
      <vt:variant>
        <vt:lpwstr/>
      </vt:variant>
      <vt:variant>
        <vt:lpwstr>_Toc496001306</vt:lpwstr>
      </vt:variant>
      <vt:variant>
        <vt:i4>2031665</vt:i4>
      </vt:variant>
      <vt:variant>
        <vt:i4>107</vt:i4>
      </vt:variant>
      <vt:variant>
        <vt:i4>0</vt:i4>
      </vt:variant>
      <vt:variant>
        <vt:i4>5</vt:i4>
      </vt:variant>
      <vt:variant>
        <vt:lpwstr/>
      </vt:variant>
      <vt:variant>
        <vt:lpwstr>_Toc496001305</vt:lpwstr>
      </vt:variant>
      <vt:variant>
        <vt:i4>2031665</vt:i4>
      </vt:variant>
      <vt:variant>
        <vt:i4>101</vt:i4>
      </vt:variant>
      <vt:variant>
        <vt:i4>0</vt:i4>
      </vt:variant>
      <vt:variant>
        <vt:i4>5</vt:i4>
      </vt:variant>
      <vt:variant>
        <vt:lpwstr/>
      </vt:variant>
      <vt:variant>
        <vt:lpwstr>_Toc496001304</vt:lpwstr>
      </vt:variant>
      <vt:variant>
        <vt:i4>2031665</vt:i4>
      </vt:variant>
      <vt:variant>
        <vt:i4>95</vt:i4>
      </vt:variant>
      <vt:variant>
        <vt:i4>0</vt:i4>
      </vt:variant>
      <vt:variant>
        <vt:i4>5</vt:i4>
      </vt:variant>
      <vt:variant>
        <vt:lpwstr/>
      </vt:variant>
      <vt:variant>
        <vt:lpwstr>_Toc496001303</vt:lpwstr>
      </vt:variant>
      <vt:variant>
        <vt:i4>2031665</vt:i4>
      </vt:variant>
      <vt:variant>
        <vt:i4>89</vt:i4>
      </vt:variant>
      <vt:variant>
        <vt:i4>0</vt:i4>
      </vt:variant>
      <vt:variant>
        <vt:i4>5</vt:i4>
      </vt:variant>
      <vt:variant>
        <vt:lpwstr/>
      </vt:variant>
      <vt:variant>
        <vt:lpwstr>_Toc496001302</vt:lpwstr>
      </vt:variant>
      <vt:variant>
        <vt:i4>2031665</vt:i4>
      </vt:variant>
      <vt:variant>
        <vt:i4>83</vt:i4>
      </vt:variant>
      <vt:variant>
        <vt:i4>0</vt:i4>
      </vt:variant>
      <vt:variant>
        <vt:i4>5</vt:i4>
      </vt:variant>
      <vt:variant>
        <vt:lpwstr/>
      </vt:variant>
      <vt:variant>
        <vt:lpwstr>_Toc496001301</vt:lpwstr>
      </vt:variant>
      <vt:variant>
        <vt:i4>2031665</vt:i4>
      </vt:variant>
      <vt:variant>
        <vt:i4>77</vt:i4>
      </vt:variant>
      <vt:variant>
        <vt:i4>0</vt:i4>
      </vt:variant>
      <vt:variant>
        <vt:i4>5</vt:i4>
      </vt:variant>
      <vt:variant>
        <vt:lpwstr/>
      </vt:variant>
      <vt:variant>
        <vt:lpwstr>_Toc496001300</vt:lpwstr>
      </vt:variant>
      <vt:variant>
        <vt:i4>1441840</vt:i4>
      </vt:variant>
      <vt:variant>
        <vt:i4>71</vt:i4>
      </vt:variant>
      <vt:variant>
        <vt:i4>0</vt:i4>
      </vt:variant>
      <vt:variant>
        <vt:i4>5</vt:i4>
      </vt:variant>
      <vt:variant>
        <vt:lpwstr/>
      </vt:variant>
      <vt:variant>
        <vt:lpwstr>_Toc496001299</vt:lpwstr>
      </vt:variant>
      <vt:variant>
        <vt:i4>1441840</vt:i4>
      </vt:variant>
      <vt:variant>
        <vt:i4>65</vt:i4>
      </vt:variant>
      <vt:variant>
        <vt:i4>0</vt:i4>
      </vt:variant>
      <vt:variant>
        <vt:i4>5</vt:i4>
      </vt:variant>
      <vt:variant>
        <vt:lpwstr/>
      </vt:variant>
      <vt:variant>
        <vt:lpwstr>_Toc496001298</vt:lpwstr>
      </vt:variant>
      <vt:variant>
        <vt:i4>1441840</vt:i4>
      </vt:variant>
      <vt:variant>
        <vt:i4>59</vt:i4>
      </vt:variant>
      <vt:variant>
        <vt:i4>0</vt:i4>
      </vt:variant>
      <vt:variant>
        <vt:i4>5</vt:i4>
      </vt:variant>
      <vt:variant>
        <vt:lpwstr/>
      </vt:variant>
      <vt:variant>
        <vt:lpwstr>_Toc496001297</vt:lpwstr>
      </vt:variant>
      <vt:variant>
        <vt:i4>1441840</vt:i4>
      </vt:variant>
      <vt:variant>
        <vt:i4>53</vt:i4>
      </vt:variant>
      <vt:variant>
        <vt:i4>0</vt:i4>
      </vt:variant>
      <vt:variant>
        <vt:i4>5</vt:i4>
      </vt:variant>
      <vt:variant>
        <vt:lpwstr/>
      </vt:variant>
      <vt:variant>
        <vt:lpwstr>_Toc496001296</vt:lpwstr>
      </vt:variant>
      <vt:variant>
        <vt:i4>1441840</vt:i4>
      </vt:variant>
      <vt:variant>
        <vt:i4>47</vt:i4>
      </vt:variant>
      <vt:variant>
        <vt:i4>0</vt:i4>
      </vt:variant>
      <vt:variant>
        <vt:i4>5</vt:i4>
      </vt:variant>
      <vt:variant>
        <vt:lpwstr/>
      </vt:variant>
      <vt:variant>
        <vt:lpwstr>_Toc496001295</vt:lpwstr>
      </vt:variant>
      <vt:variant>
        <vt:i4>1441840</vt:i4>
      </vt:variant>
      <vt:variant>
        <vt:i4>41</vt:i4>
      </vt:variant>
      <vt:variant>
        <vt:i4>0</vt:i4>
      </vt:variant>
      <vt:variant>
        <vt:i4>5</vt:i4>
      </vt:variant>
      <vt:variant>
        <vt:lpwstr/>
      </vt:variant>
      <vt:variant>
        <vt:lpwstr>_Toc496001294</vt:lpwstr>
      </vt:variant>
      <vt:variant>
        <vt:i4>1441840</vt:i4>
      </vt:variant>
      <vt:variant>
        <vt:i4>35</vt:i4>
      </vt:variant>
      <vt:variant>
        <vt:i4>0</vt:i4>
      </vt:variant>
      <vt:variant>
        <vt:i4>5</vt:i4>
      </vt:variant>
      <vt:variant>
        <vt:lpwstr/>
      </vt:variant>
      <vt:variant>
        <vt:lpwstr>_Toc496001293</vt:lpwstr>
      </vt:variant>
      <vt:variant>
        <vt:i4>1441840</vt:i4>
      </vt:variant>
      <vt:variant>
        <vt:i4>29</vt:i4>
      </vt:variant>
      <vt:variant>
        <vt:i4>0</vt:i4>
      </vt:variant>
      <vt:variant>
        <vt:i4>5</vt:i4>
      </vt:variant>
      <vt:variant>
        <vt:lpwstr/>
      </vt:variant>
      <vt:variant>
        <vt:lpwstr>_Toc496001292</vt:lpwstr>
      </vt:variant>
      <vt:variant>
        <vt:i4>1441840</vt:i4>
      </vt:variant>
      <vt:variant>
        <vt:i4>23</vt:i4>
      </vt:variant>
      <vt:variant>
        <vt:i4>0</vt:i4>
      </vt:variant>
      <vt:variant>
        <vt:i4>5</vt:i4>
      </vt:variant>
      <vt:variant>
        <vt:lpwstr/>
      </vt:variant>
      <vt:variant>
        <vt:lpwstr>_Toc496001291</vt:lpwstr>
      </vt:variant>
      <vt:variant>
        <vt:i4>1441840</vt:i4>
      </vt:variant>
      <vt:variant>
        <vt:i4>17</vt:i4>
      </vt:variant>
      <vt:variant>
        <vt:i4>0</vt:i4>
      </vt:variant>
      <vt:variant>
        <vt:i4>5</vt:i4>
      </vt:variant>
      <vt:variant>
        <vt:lpwstr/>
      </vt:variant>
      <vt:variant>
        <vt:lpwstr>_Toc496001290</vt:lpwstr>
      </vt:variant>
      <vt:variant>
        <vt:i4>1507376</vt:i4>
      </vt:variant>
      <vt:variant>
        <vt:i4>11</vt:i4>
      </vt:variant>
      <vt:variant>
        <vt:i4>0</vt:i4>
      </vt:variant>
      <vt:variant>
        <vt:i4>5</vt:i4>
      </vt:variant>
      <vt:variant>
        <vt:lpwstr/>
      </vt:variant>
      <vt:variant>
        <vt:lpwstr>_Toc496001289</vt:lpwstr>
      </vt:variant>
      <vt:variant>
        <vt:i4>1507376</vt:i4>
      </vt:variant>
      <vt:variant>
        <vt:i4>5</vt:i4>
      </vt:variant>
      <vt:variant>
        <vt:i4>0</vt:i4>
      </vt:variant>
      <vt:variant>
        <vt:i4>5</vt:i4>
      </vt:variant>
      <vt:variant>
        <vt:lpwstr/>
      </vt:variant>
      <vt:variant>
        <vt:lpwstr>_Toc496001288</vt:lpwstr>
      </vt:variant>
      <vt:variant>
        <vt:i4>3997774</vt:i4>
      </vt:variant>
      <vt:variant>
        <vt:i4>0</vt:i4>
      </vt:variant>
      <vt:variant>
        <vt:i4>0</vt:i4>
      </vt:variant>
      <vt:variant>
        <vt:i4>5</vt:i4>
      </vt:variant>
      <vt:variant>
        <vt:lpwstr>mailto:urbppp@ppp.gda.pl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Słupsk</dc:title>
  <dc:creator>PPP</dc:creator>
  <cp:lastModifiedBy>Biuro Urbanistyczne PPP</cp:lastModifiedBy>
  <cp:revision>125</cp:revision>
  <cp:lastPrinted>2025-08-20T11:56:00Z</cp:lastPrinted>
  <dcterms:created xsi:type="dcterms:W3CDTF">2025-07-25T12:27:00Z</dcterms:created>
  <dcterms:modified xsi:type="dcterms:W3CDTF">2025-11-19T13:04:00Z</dcterms:modified>
</cp:coreProperties>
</file>